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9A98C" w14:textId="77777777" w:rsidR="00F620C0" w:rsidRPr="002442A5" w:rsidRDefault="005F492E" w:rsidP="005F492E">
      <w:pPr>
        <w:jc w:val="center"/>
      </w:pPr>
      <w:r w:rsidRPr="002442A5">
        <w:rPr>
          <w:noProof/>
          <w:lang w:eastAsia="fr-FR"/>
        </w:rPr>
        <w:drawing>
          <wp:inline distT="0" distB="0" distL="0" distR="0" wp14:anchorId="49082F13" wp14:editId="5A02B927">
            <wp:extent cx="3418205" cy="739140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3417480" cy="7383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A37AC" w14:textId="77777777" w:rsidR="005F492E" w:rsidRPr="002442A5" w:rsidRDefault="005F492E"/>
    <w:p w14:paraId="6E76BD30" w14:textId="77777777" w:rsidR="005F492E" w:rsidRPr="002442A5" w:rsidRDefault="005F492E" w:rsidP="005F4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2442A5">
        <w:rPr>
          <w:b/>
          <w:sz w:val="28"/>
          <w:szCs w:val="28"/>
        </w:rPr>
        <w:t>Appel à manifestation d’intérêt</w:t>
      </w:r>
    </w:p>
    <w:p w14:paraId="5C44D65E" w14:textId="4179BCF8" w:rsidR="005F492E" w:rsidRPr="002442A5" w:rsidRDefault="00F721B0" w:rsidP="005F4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Fête de l’Europe 202</w:t>
      </w:r>
      <w:r w:rsidR="003A0A0A">
        <w:rPr>
          <w:b/>
          <w:sz w:val="28"/>
          <w:szCs w:val="28"/>
        </w:rPr>
        <w:t>5</w:t>
      </w:r>
    </w:p>
    <w:p w14:paraId="6403779C" w14:textId="66726FEB" w:rsidR="005F492E" w:rsidRPr="002442A5" w:rsidRDefault="00C37997" w:rsidP="005F4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2442A5">
        <w:rPr>
          <w:b/>
        </w:rPr>
        <w:t xml:space="preserve">Sélection </w:t>
      </w:r>
      <w:r w:rsidR="005F492E" w:rsidRPr="002442A5">
        <w:rPr>
          <w:b/>
        </w:rPr>
        <w:t>des animations qui constitueront</w:t>
      </w:r>
      <w:r w:rsidRPr="002442A5">
        <w:rPr>
          <w:b/>
        </w:rPr>
        <w:t xml:space="preserve"> la programmation </w:t>
      </w:r>
      <w:r w:rsidR="00216220" w:rsidRPr="002442A5">
        <w:rPr>
          <w:b/>
        </w:rPr>
        <w:t>de la Fête de l’Europe</w:t>
      </w:r>
      <w:r w:rsidR="00C5421F" w:rsidRPr="002442A5">
        <w:rPr>
          <w:b/>
        </w:rPr>
        <w:t xml:space="preserve"> 202</w:t>
      </w:r>
      <w:r w:rsidR="003A0A0A">
        <w:rPr>
          <w:b/>
        </w:rPr>
        <w:t>5</w:t>
      </w:r>
      <w:r w:rsidR="006D2A38">
        <w:rPr>
          <w:b/>
        </w:rPr>
        <w:t xml:space="preserve">, à l’échelle </w:t>
      </w:r>
      <w:r w:rsidR="003A0A0A">
        <w:rPr>
          <w:b/>
        </w:rPr>
        <w:t>de la Ville et de l’</w:t>
      </w:r>
      <w:proofErr w:type="spellStart"/>
      <w:r w:rsidR="003A0A0A">
        <w:rPr>
          <w:b/>
        </w:rPr>
        <w:t>Eurométropole</w:t>
      </w:r>
      <w:proofErr w:type="spellEnd"/>
      <w:r w:rsidR="003A0A0A">
        <w:rPr>
          <w:b/>
        </w:rPr>
        <w:t xml:space="preserve"> de Strasbourg</w:t>
      </w:r>
    </w:p>
    <w:p w14:paraId="6A667025" w14:textId="77777777" w:rsidR="00450EE0" w:rsidRPr="002442A5" w:rsidRDefault="00450EE0" w:rsidP="005F4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74109906" w14:textId="686F9569" w:rsidR="005F492E" w:rsidRPr="002442A5" w:rsidRDefault="005F492E" w:rsidP="005F492E">
      <w:pPr>
        <w:tabs>
          <w:tab w:val="left" w:pos="3793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7"/>
        <w:gridCol w:w="4565"/>
      </w:tblGrid>
      <w:tr w:rsidR="00E60D84" w:rsidRPr="002442A5" w14:paraId="6B8B98BC" w14:textId="77777777" w:rsidTr="001E3CCC">
        <w:tc>
          <w:tcPr>
            <w:tcW w:w="4497" w:type="dxa"/>
            <w:shd w:val="clear" w:color="auto" w:fill="auto"/>
          </w:tcPr>
          <w:p w14:paraId="401EC15B" w14:textId="43878C9D" w:rsidR="00E60D84" w:rsidRPr="00DC743B" w:rsidRDefault="00E60D84" w:rsidP="00E60D84">
            <w:pPr>
              <w:spacing w:after="0" w:line="276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C743B">
              <w:rPr>
                <w:rFonts w:ascii="Arial" w:eastAsia="Calibri" w:hAnsi="Arial" w:cs="Arial"/>
                <w:b/>
                <w:sz w:val="20"/>
                <w:szCs w:val="20"/>
              </w:rPr>
              <w:tab/>
            </w:r>
            <w:r w:rsidRPr="00DC743B">
              <w:rPr>
                <w:rFonts w:ascii="Arial" w:eastAsia="Calibri" w:hAnsi="Arial" w:cs="Arial"/>
                <w:b/>
                <w:sz w:val="20"/>
                <w:szCs w:val="20"/>
              </w:rPr>
              <w:tab/>
            </w:r>
            <w:r w:rsidRPr="00DC743B">
              <w:rPr>
                <w:rFonts w:ascii="Arial" w:eastAsia="Calibri" w:hAnsi="Arial" w:cs="Arial"/>
                <w:b/>
                <w:sz w:val="20"/>
                <w:szCs w:val="20"/>
              </w:rPr>
              <w:tab/>
            </w:r>
            <w:r w:rsidRPr="00A0046D">
              <w:rPr>
                <w:rFonts w:ascii="Arial" w:eastAsia="Calibri" w:hAnsi="Arial" w:cs="Arial"/>
                <w:b/>
                <w:sz w:val="20"/>
                <w:szCs w:val="20"/>
              </w:rPr>
              <w:t>Date de publication</w:t>
            </w:r>
          </w:p>
        </w:tc>
        <w:tc>
          <w:tcPr>
            <w:tcW w:w="4565" w:type="dxa"/>
            <w:shd w:val="clear" w:color="auto" w:fill="auto"/>
          </w:tcPr>
          <w:p w14:paraId="76EC8A89" w14:textId="4F9D1621" w:rsidR="00E60D84" w:rsidRPr="00FE4981" w:rsidRDefault="00F721B0" w:rsidP="00E60A5C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0046D">
              <w:rPr>
                <w:rFonts w:ascii="Arial" w:eastAsia="Calibri" w:hAnsi="Arial" w:cs="Arial"/>
                <w:sz w:val="20"/>
                <w:szCs w:val="20"/>
                <w:highlight w:val="yellow"/>
              </w:rPr>
              <w:t>XXX</w:t>
            </w:r>
          </w:p>
        </w:tc>
      </w:tr>
      <w:tr w:rsidR="00E60D84" w:rsidRPr="002442A5" w14:paraId="48A65097" w14:textId="77777777" w:rsidTr="001E3CCC">
        <w:tc>
          <w:tcPr>
            <w:tcW w:w="4497" w:type="dxa"/>
            <w:shd w:val="clear" w:color="auto" w:fill="auto"/>
          </w:tcPr>
          <w:p w14:paraId="656F64F2" w14:textId="77777777" w:rsidR="00E60D84" w:rsidRPr="006762A0" w:rsidRDefault="00E60D84" w:rsidP="00E60D84">
            <w:pPr>
              <w:spacing w:after="0" w:line="276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762A0">
              <w:rPr>
                <w:rFonts w:ascii="Arial" w:eastAsia="Calibri" w:hAnsi="Arial" w:cs="Arial"/>
                <w:b/>
                <w:sz w:val="20"/>
                <w:szCs w:val="20"/>
              </w:rPr>
              <w:t>Publication </w:t>
            </w:r>
          </w:p>
        </w:tc>
        <w:tc>
          <w:tcPr>
            <w:tcW w:w="4565" w:type="dxa"/>
            <w:shd w:val="clear" w:color="auto" w:fill="auto"/>
          </w:tcPr>
          <w:p w14:paraId="7D809378" w14:textId="718348D1" w:rsidR="00E60D84" w:rsidRPr="002442A5" w:rsidRDefault="006762A0" w:rsidP="006762A0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442A5">
              <w:rPr>
                <w:rFonts w:ascii="Arial" w:eastAsia="Calibri" w:hAnsi="Arial" w:cs="Arial"/>
                <w:sz w:val="20"/>
                <w:szCs w:val="20"/>
              </w:rPr>
              <w:t>alsacemarchespublics.eu</w:t>
            </w:r>
            <w:r>
              <w:rPr>
                <w:rFonts w:ascii="Arial" w:eastAsia="Calibri" w:hAnsi="Arial" w:cs="Arial"/>
                <w:sz w:val="20"/>
                <w:szCs w:val="20"/>
              </w:rPr>
              <w:t> ; strasbourg.eu</w:t>
            </w:r>
          </w:p>
        </w:tc>
      </w:tr>
      <w:tr w:rsidR="00E60D84" w:rsidRPr="002442A5" w14:paraId="0989B99A" w14:textId="77777777" w:rsidTr="001E3CCC">
        <w:tc>
          <w:tcPr>
            <w:tcW w:w="4497" w:type="dxa"/>
            <w:shd w:val="clear" w:color="auto" w:fill="auto"/>
          </w:tcPr>
          <w:p w14:paraId="2F6E7D35" w14:textId="77777777" w:rsidR="00E60D84" w:rsidRPr="00A0046D" w:rsidRDefault="00E60D84" w:rsidP="00E60D84">
            <w:pPr>
              <w:spacing w:after="0" w:line="276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0046D">
              <w:rPr>
                <w:rFonts w:ascii="Arial" w:eastAsia="Calibri" w:hAnsi="Arial" w:cs="Arial"/>
                <w:b/>
                <w:sz w:val="20"/>
                <w:szCs w:val="20"/>
              </w:rPr>
              <w:t xml:space="preserve">Date limite de dépôt </w:t>
            </w:r>
          </w:p>
          <w:p w14:paraId="3CC6379D" w14:textId="46C543AE" w:rsidR="00E60D84" w:rsidRPr="00407D2C" w:rsidRDefault="00E60D84" w:rsidP="00E60D84">
            <w:pPr>
              <w:spacing w:after="0" w:line="276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highlight w:val="yellow"/>
              </w:rPr>
            </w:pPr>
            <w:r w:rsidRPr="00A0046D">
              <w:rPr>
                <w:rFonts w:ascii="Arial" w:eastAsia="Calibri" w:hAnsi="Arial" w:cs="Arial"/>
                <w:b/>
                <w:sz w:val="20"/>
                <w:szCs w:val="20"/>
              </w:rPr>
              <w:t>du dossier de candidatures</w:t>
            </w:r>
          </w:p>
        </w:tc>
        <w:tc>
          <w:tcPr>
            <w:tcW w:w="4565" w:type="dxa"/>
            <w:shd w:val="clear" w:color="auto" w:fill="auto"/>
          </w:tcPr>
          <w:p w14:paraId="76BE9C93" w14:textId="6F50DDF1" w:rsidR="00E60D84" w:rsidRPr="00A0046D" w:rsidRDefault="006762A0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0046D">
              <w:rPr>
                <w:rFonts w:ascii="Arial" w:eastAsia="Calibri" w:hAnsi="Arial" w:cs="Arial"/>
                <w:sz w:val="20"/>
                <w:szCs w:val="20"/>
              </w:rPr>
              <w:t xml:space="preserve">Le </w:t>
            </w:r>
            <w:r w:rsidR="00CB039C">
              <w:rPr>
                <w:rFonts w:ascii="Arial" w:eastAsia="Calibri" w:hAnsi="Arial" w:cs="Arial"/>
                <w:b/>
                <w:sz w:val="20"/>
                <w:szCs w:val="20"/>
              </w:rPr>
              <w:t>24</w:t>
            </w:r>
            <w:r w:rsidRPr="00A0046D">
              <w:rPr>
                <w:rFonts w:ascii="Arial" w:eastAsia="Calibri" w:hAnsi="Arial" w:cs="Arial"/>
                <w:b/>
                <w:sz w:val="20"/>
                <w:szCs w:val="20"/>
              </w:rPr>
              <w:t>/01/202</w:t>
            </w:r>
            <w:r w:rsidR="00CB039C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  <w:r w:rsidRPr="00A0046D">
              <w:rPr>
                <w:rFonts w:ascii="Arial" w:eastAsia="Calibri" w:hAnsi="Arial" w:cs="Arial"/>
                <w:b/>
                <w:sz w:val="20"/>
                <w:szCs w:val="20"/>
              </w:rPr>
              <w:t xml:space="preserve"> à 1</w:t>
            </w:r>
            <w:r w:rsidR="00B61967" w:rsidRPr="00A0046D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  <w:r w:rsidRPr="00A0046D">
              <w:rPr>
                <w:rFonts w:ascii="Arial" w:eastAsia="Calibri" w:hAnsi="Arial" w:cs="Arial"/>
                <w:b/>
                <w:sz w:val="20"/>
                <w:szCs w:val="20"/>
              </w:rPr>
              <w:t>h00</w:t>
            </w:r>
            <w:r w:rsidRPr="00A0046D">
              <w:rPr>
                <w:rFonts w:ascii="Arial" w:eastAsia="Calibri" w:hAnsi="Arial" w:cs="Arial"/>
                <w:sz w:val="20"/>
                <w:szCs w:val="20"/>
              </w:rPr>
              <w:t xml:space="preserve"> (Heure de Paris)</w:t>
            </w:r>
          </w:p>
        </w:tc>
      </w:tr>
      <w:tr w:rsidR="00E60D84" w:rsidRPr="002442A5" w14:paraId="1D60DDD7" w14:textId="77777777" w:rsidTr="001E3CCC">
        <w:tc>
          <w:tcPr>
            <w:tcW w:w="4497" w:type="dxa"/>
            <w:shd w:val="clear" w:color="auto" w:fill="auto"/>
          </w:tcPr>
          <w:p w14:paraId="346FD854" w14:textId="1D9C77B3" w:rsidR="00E60D84" w:rsidRPr="002442A5" w:rsidRDefault="00E60D84" w:rsidP="00E60D84">
            <w:pPr>
              <w:spacing w:after="0" w:line="276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442A5">
              <w:rPr>
                <w:rFonts w:ascii="Arial" w:eastAsia="Calibri" w:hAnsi="Arial" w:cs="Arial"/>
                <w:b/>
                <w:sz w:val="20"/>
                <w:szCs w:val="20"/>
              </w:rPr>
              <w:t>Adresse</w:t>
            </w:r>
            <w:r w:rsidR="009262EB">
              <w:rPr>
                <w:rFonts w:ascii="Arial" w:eastAsia="Calibri" w:hAnsi="Arial" w:cs="Arial"/>
                <w:b/>
                <w:sz w:val="20"/>
                <w:szCs w:val="20"/>
              </w:rPr>
              <w:t>s</w:t>
            </w:r>
            <w:r w:rsidRPr="002442A5">
              <w:rPr>
                <w:rFonts w:ascii="Arial" w:eastAsia="Calibri" w:hAnsi="Arial" w:cs="Arial"/>
                <w:b/>
                <w:sz w:val="20"/>
                <w:szCs w:val="20"/>
              </w:rPr>
              <w:t xml:space="preserve"> électronique</w:t>
            </w:r>
            <w:r w:rsidR="009262EB">
              <w:rPr>
                <w:rFonts w:ascii="Arial" w:eastAsia="Calibri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4565" w:type="dxa"/>
            <w:shd w:val="clear" w:color="auto" w:fill="auto"/>
          </w:tcPr>
          <w:p w14:paraId="2BA92FB1" w14:textId="7A369D62" w:rsidR="00173FBF" w:rsidRPr="0067107F" w:rsidRDefault="00173FBF" w:rsidP="00C5421F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12491">
              <w:rPr>
                <w:rFonts w:ascii="Arial" w:eastAsia="Calibri" w:hAnsi="Arial" w:cs="Arial"/>
                <w:b/>
                <w:sz w:val="20"/>
                <w:szCs w:val="20"/>
              </w:rPr>
              <w:t xml:space="preserve">Les offres devront être impérativement </w:t>
            </w:r>
            <w:r w:rsidR="00F721B0" w:rsidRPr="00A12491">
              <w:rPr>
                <w:rFonts w:ascii="Arial" w:eastAsia="Calibri" w:hAnsi="Arial" w:cs="Arial"/>
                <w:b/>
                <w:sz w:val="20"/>
                <w:szCs w:val="20"/>
              </w:rPr>
              <w:t xml:space="preserve">et obligatoirement </w:t>
            </w:r>
            <w:r w:rsidRPr="00A12491">
              <w:rPr>
                <w:rFonts w:ascii="Arial" w:eastAsia="Calibri" w:hAnsi="Arial" w:cs="Arial"/>
                <w:b/>
                <w:sz w:val="20"/>
                <w:szCs w:val="20"/>
              </w:rPr>
              <w:t>déposées sur la plateforme</w:t>
            </w:r>
            <w:r w:rsidRPr="0067107F">
              <w:rPr>
                <w:rFonts w:ascii="Arial" w:eastAsia="Calibri" w:hAnsi="Arial" w:cs="Arial"/>
                <w:sz w:val="20"/>
                <w:szCs w:val="20"/>
              </w:rPr>
              <w:t xml:space="preserve"> : </w:t>
            </w:r>
          </w:p>
          <w:p w14:paraId="321840C8" w14:textId="3C6FE4CC" w:rsidR="0013427A" w:rsidRPr="0067107F" w:rsidRDefault="00173FBF" w:rsidP="00C5421F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7107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hyperlink r:id="rId13" w:history="1">
              <w:r w:rsidRPr="0067107F">
                <w:rPr>
                  <w:rStyle w:val="Lienhypertexte"/>
                  <w:rFonts w:ascii="Arial" w:eastAsia="Calibri" w:hAnsi="Arial" w:cs="Arial"/>
                  <w:sz w:val="20"/>
                  <w:szCs w:val="20"/>
                </w:rPr>
                <w:t>https://alsacemarchespublics.eu</w:t>
              </w:r>
            </w:hyperlink>
          </w:p>
          <w:p w14:paraId="13781630" w14:textId="77777777" w:rsidR="0067107F" w:rsidRDefault="00173FBF" w:rsidP="00C5421F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67107F">
              <w:rPr>
                <w:rFonts w:ascii="Arial" w:eastAsia="Calibri" w:hAnsi="Arial" w:cs="Arial"/>
                <w:sz w:val="20"/>
                <w:szCs w:val="20"/>
              </w:rPr>
              <w:t>et</w:t>
            </w:r>
            <w:proofErr w:type="gramEnd"/>
            <w:r w:rsidRPr="0067107F">
              <w:rPr>
                <w:rFonts w:ascii="Arial" w:eastAsia="Calibri" w:hAnsi="Arial" w:cs="Arial"/>
                <w:sz w:val="20"/>
                <w:szCs w:val="20"/>
              </w:rPr>
              <w:t xml:space="preserve"> adressées en copie à :</w:t>
            </w:r>
          </w:p>
          <w:p w14:paraId="38E98D8F" w14:textId="0D7D93FC" w:rsidR="00F721B0" w:rsidRPr="00890D2E" w:rsidRDefault="00215930" w:rsidP="00C5421F">
            <w:pPr>
              <w:spacing w:after="0" w:line="276" w:lineRule="auto"/>
              <w:jc w:val="both"/>
              <w:rPr>
                <w:rFonts w:ascii="Arial" w:hAnsi="Arial" w:cs="Arial"/>
                <w:sz w:val="20"/>
              </w:rPr>
            </w:pPr>
            <w:hyperlink r:id="rId14" w:history="1">
              <w:r w:rsidR="00F721B0" w:rsidRPr="00890D2E">
                <w:rPr>
                  <w:rStyle w:val="Lienhypertexte"/>
                  <w:rFonts w:ascii="Arial" w:hAnsi="Arial" w:cs="Arial"/>
                  <w:sz w:val="20"/>
                </w:rPr>
                <w:t>morgane.delpeuch@strasbourg.eu</w:t>
              </w:r>
            </w:hyperlink>
            <w:r w:rsidR="00F721B0" w:rsidRPr="00890D2E">
              <w:rPr>
                <w:rFonts w:ascii="Arial" w:hAnsi="Arial" w:cs="Arial"/>
                <w:sz w:val="20"/>
              </w:rPr>
              <w:t xml:space="preserve"> </w:t>
            </w:r>
          </w:p>
          <w:p w14:paraId="577980DE" w14:textId="28B81425" w:rsidR="0002510A" w:rsidRPr="0067107F" w:rsidRDefault="00215930" w:rsidP="00C5421F">
            <w:pPr>
              <w:spacing w:after="0" w:line="276" w:lineRule="auto"/>
              <w:jc w:val="both"/>
              <w:rPr>
                <w:rFonts w:ascii="Arial" w:eastAsia="Calibri" w:hAnsi="Arial" w:cs="Arial"/>
                <w:color w:val="0000FF"/>
                <w:sz w:val="20"/>
                <w:szCs w:val="20"/>
                <w:u w:val="single"/>
              </w:rPr>
            </w:pPr>
            <w:hyperlink r:id="rId15" w:history="1">
              <w:r w:rsidR="0002510A" w:rsidRPr="0067107F">
                <w:rPr>
                  <w:rStyle w:val="Lienhypertexte"/>
                  <w:rFonts w:ascii="Arial" w:hAnsi="Arial" w:cs="Arial"/>
                  <w:sz w:val="20"/>
                  <w:szCs w:val="20"/>
                </w:rPr>
                <w:t>christelle.hamm@strasbourg.eu</w:t>
              </w:r>
            </w:hyperlink>
          </w:p>
          <w:p w14:paraId="41CAD52C" w14:textId="7976FA4A" w:rsidR="00E60D84" w:rsidRPr="002442A5" w:rsidRDefault="00E60D84" w:rsidP="00C5421F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82B4751" w14:textId="77777777" w:rsidR="00E60D84" w:rsidRPr="002442A5" w:rsidRDefault="00E60D84" w:rsidP="00E60D84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F5BA979" w14:textId="77777777" w:rsidR="00E60D84" w:rsidRPr="002442A5" w:rsidRDefault="00E60D84" w:rsidP="00E60D84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5D7A1BB6" w14:textId="550A0F61" w:rsidR="002442A5" w:rsidRDefault="005F492E" w:rsidP="00A333FF">
      <w:pPr>
        <w:tabs>
          <w:tab w:val="left" w:pos="3793"/>
        </w:tabs>
        <w:jc w:val="both"/>
        <w:rPr>
          <w:rFonts w:cstheme="minorHAnsi"/>
          <w:b/>
        </w:rPr>
      </w:pPr>
      <w:r w:rsidRPr="002442A5">
        <w:rPr>
          <w:rFonts w:cstheme="minorHAnsi"/>
        </w:rPr>
        <w:t xml:space="preserve">Ce document a pour objectif de détailler les conditions générales </w:t>
      </w:r>
      <w:r w:rsidR="00A333FF">
        <w:rPr>
          <w:rFonts w:cstheme="minorHAnsi"/>
        </w:rPr>
        <w:t>de l’édition 202</w:t>
      </w:r>
      <w:r w:rsidR="00407D2C">
        <w:rPr>
          <w:rFonts w:cstheme="minorHAnsi"/>
        </w:rPr>
        <w:t>5</w:t>
      </w:r>
      <w:r w:rsidR="00A333FF">
        <w:rPr>
          <w:rFonts w:cstheme="minorHAnsi"/>
        </w:rPr>
        <w:t xml:space="preserve"> de la Fête de </w:t>
      </w:r>
      <w:r w:rsidR="00A333FF" w:rsidRPr="00626385">
        <w:rPr>
          <w:rFonts w:cstheme="minorHAnsi"/>
        </w:rPr>
        <w:t>l’Europe</w:t>
      </w:r>
      <w:r w:rsidR="0002510A" w:rsidRPr="00626385">
        <w:rPr>
          <w:rFonts w:cstheme="minorHAnsi"/>
        </w:rPr>
        <w:t xml:space="preserve"> et</w:t>
      </w:r>
      <w:r w:rsidR="00A333FF" w:rsidRPr="00626385">
        <w:rPr>
          <w:rFonts w:cstheme="minorHAnsi"/>
        </w:rPr>
        <w:t xml:space="preserve"> vise à </w:t>
      </w:r>
      <w:r w:rsidR="00A37DB0" w:rsidRPr="00626385">
        <w:rPr>
          <w:rFonts w:cstheme="minorHAnsi"/>
        </w:rPr>
        <w:t>recueillir des propositions d’animations</w:t>
      </w:r>
      <w:r w:rsidR="00A333FF" w:rsidRPr="00626385">
        <w:rPr>
          <w:rFonts w:cstheme="minorHAnsi"/>
        </w:rPr>
        <w:t xml:space="preserve"> qui se dérouleront</w:t>
      </w:r>
      <w:r w:rsidR="00A37DB0" w:rsidRPr="00626385">
        <w:rPr>
          <w:rFonts w:cstheme="minorHAnsi"/>
        </w:rPr>
        <w:t xml:space="preserve"> à Strasbourg</w:t>
      </w:r>
      <w:r w:rsidR="00960DA2">
        <w:rPr>
          <w:rFonts w:cstheme="minorHAnsi"/>
        </w:rPr>
        <w:t xml:space="preserve"> et dans les communes de l’</w:t>
      </w:r>
      <w:proofErr w:type="spellStart"/>
      <w:r w:rsidR="00960DA2">
        <w:rPr>
          <w:rFonts w:cstheme="minorHAnsi"/>
        </w:rPr>
        <w:t>Eurométropole</w:t>
      </w:r>
      <w:proofErr w:type="spellEnd"/>
      <w:r w:rsidR="00960DA2">
        <w:rPr>
          <w:rFonts w:cstheme="minorHAnsi"/>
        </w:rPr>
        <w:t xml:space="preserve"> de Strasbourg</w:t>
      </w:r>
      <w:r w:rsidR="00A37DB0" w:rsidRPr="00626385">
        <w:rPr>
          <w:rFonts w:cstheme="minorHAnsi"/>
        </w:rPr>
        <w:t>,</w:t>
      </w:r>
      <w:r w:rsidR="00F721B0">
        <w:rPr>
          <w:rFonts w:cstheme="minorHAnsi"/>
        </w:rPr>
        <w:t xml:space="preserve"> entre </w:t>
      </w:r>
      <w:r w:rsidR="00F721B0" w:rsidRPr="00CB039C">
        <w:rPr>
          <w:rFonts w:cstheme="minorHAnsi"/>
        </w:rPr>
        <w:t xml:space="preserve">le </w:t>
      </w:r>
      <w:r w:rsidR="00F721B0" w:rsidRPr="00A0046D">
        <w:rPr>
          <w:rFonts w:cstheme="minorHAnsi"/>
        </w:rPr>
        <w:t>3</w:t>
      </w:r>
      <w:r w:rsidR="00943D8F" w:rsidRPr="00A0046D">
        <w:rPr>
          <w:rFonts w:cstheme="minorHAnsi"/>
        </w:rPr>
        <w:t xml:space="preserve"> et 31 mai </w:t>
      </w:r>
      <w:r w:rsidR="00A37DB0" w:rsidRPr="00A0046D">
        <w:rPr>
          <w:rFonts w:cstheme="minorHAnsi"/>
        </w:rPr>
        <w:t>202</w:t>
      </w:r>
      <w:r w:rsidR="00BE26E1" w:rsidRPr="00A0046D">
        <w:rPr>
          <w:rFonts w:cstheme="minorHAnsi"/>
        </w:rPr>
        <w:t>5</w:t>
      </w:r>
      <w:r w:rsidR="00A37DB0" w:rsidRPr="00A0046D">
        <w:rPr>
          <w:rFonts w:cstheme="minorHAnsi"/>
        </w:rPr>
        <w:t>.</w:t>
      </w:r>
      <w:r w:rsidR="00A37DB0" w:rsidRPr="00626385">
        <w:rPr>
          <w:rFonts w:cstheme="minorHAnsi"/>
          <w:b/>
        </w:rPr>
        <w:t xml:space="preserve"> </w:t>
      </w:r>
    </w:p>
    <w:p w14:paraId="1E232ECF" w14:textId="3028B44D" w:rsidR="002442A5" w:rsidRPr="00776DAC" w:rsidRDefault="00A333FF" w:rsidP="00266B70">
      <w:pPr>
        <w:tabs>
          <w:tab w:val="left" w:pos="3793"/>
        </w:tabs>
        <w:jc w:val="both"/>
        <w:rPr>
          <w:rFonts w:cstheme="minorHAnsi"/>
          <w:b/>
        </w:rPr>
      </w:pPr>
      <w:r>
        <w:rPr>
          <w:rFonts w:cstheme="minorHAnsi"/>
          <w:b/>
        </w:rPr>
        <w:t>La Direction des relations européennes</w:t>
      </w:r>
      <w:r w:rsidR="0002510A">
        <w:rPr>
          <w:rFonts w:cstheme="minorHAnsi"/>
          <w:b/>
        </w:rPr>
        <w:t xml:space="preserve">, </w:t>
      </w:r>
      <w:r>
        <w:rPr>
          <w:rFonts w:cstheme="minorHAnsi"/>
          <w:b/>
        </w:rPr>
        <w:t xml:space="preserve">internationales </w:t>
      </w:r>
      <w:r w:rsidR="0002510A">
        <w:rPr>
          <w:rFonts w:cstheme="minorHAnsi"/>
          <w:b/>
        </w:rPr>
        <w:t>et transfrontalières</w:t>
      </w:r>
      <w:r w:rsidR="00F721B0">
        <w:rPr>
          <w:rFonts w:cstheme="minorHAnsi"/>
          <w:b/>
        </w:rPr>
        <w:t xml:space="preserve"> (DREIT)</w:t>
      </w:r>
      <w:r w:rsidR="0002510A">
        <w:rPr>
          <w:rFonts w:cstheme="minorHAnsi"/>
          <w:b/>
        </w:rPr>
        <w:t xml:space="preserve"> </w:t>
      </w:r>
      <w:r>
        <w:rPr>
          <w:rFonts w:cstheme="minorHAnsi"/>
          <w:b/>
        </w:rPr>
        <w:t>de l</w:t>
      </w:r>
      <w:r w:rsidR="002442A5" w:rsidRPr="00A37DB0">
        <w:rPr>
          <w:rFonts w:cstheme="minorHAnsi"/>
          <w:b/>
        </w:rPr>
        <w:t xml:space="preserve">a Ville </w:t>
      </w:r>
      <w:r>
        <w:rPr>
          <w:rFonts w:cstheme="minorHAnsi"/>
          <w:b/>
        </w:rPr>
        <w:t xml:space="preserve">et </w:t>
      </w:r>
      <w:r w:rsidR="00F721B0">
        <w:rPr>
          <w:rFonts w:cstheme="minorHAnsi"/>
          <w:b/>
        </w:rPr>
        <w:t xml:space="preserve">de </w:t>
      </w:r>
      <w:r>
        <w:rPr>
          <w:rFonts w:cstheme="minorHAnsi"/>
          <w:b/>
        </w:rPr>
        <w:t>l’</w:t>
      </w:r>
      <w:proofErr w:type="spellStart"/>
      <w:r>
        <w:rPr>
          <w:rFonts w:cstheme="minorHAnsi"/>
          <w:b/>
        </w:rPr>
        <w:t>Eurométropole</w:t>
      </w:r>
      <w:proofErr w:type="spellEnd"/>
      <w:r>
        <w:rPr>
          <w:rFonts w:cstheme="minorHAnsi"/>
          <w:b/>
        </w:rPr>
        <w:t xml:space="preserve"> </w:t>
      </w:r>
      <w:r w:rsidR="002442A5" w:rsidRPr="00A37DB0">
        <w:rPr>
          <w:rFonts w:cstheme="minorHAnsi"/>
          <w:b/>
        </w:rPr>
        <w:t>de Strasbourg coordonne l’ensemble des évènements proposés dans le cadre de la Fête de l’Europe. Chaque prestataire est responsable de la bonne préparation</w:t>
      </w:r>
      <w:r w:rsidR="00F721B0">
        <w:rPr>
          <w:rFonts w:cstheme="minorHAnsi"/>
          <w:b/>
        </w:rPr>
        <w:t xml:space="preserve">, de l’organisation </w:t>
      </w:r>
      <w:r w:rsidR="00F721B0" w:rsidRPr="00A37DB0">
        <w:rPr>
          <w:rFonts w:cstheme="minorHAnsi"/>
          <w:b/>
        </w:rPr>
        <w:t>et</w:t>
      </w:r>
      <w:r w:rsidR="002442A5" w:rsidRPr="00A37DB0">
        <w:rPr>
          <w:rFonts w:cstheme="minorHAnsi"/>
          <w:b/>
        </w:rPr>
        <w:t xml:space="preserve"> </w:t>
      </w:r>
      <w:r w:rsidR="00F721B0">
        <w:rPr>
          <w:rFonts w:cstheme="minorHAnsi"/>
          <w:b/>
        </w:rPr>
        <w:t xml:space="preserve">de la </w:t>
      </w:r>
      <w:r w:rsidR="002442A5" w:rsidRPr="00A37DB0">
        <w:rPr>
          <w:rFonts w:cstheme="minorHAnsi"/>
          <w:b/>
        </w:rPr>
        <w:t xml:space="preserve">tenue de son évènement. </w:t>
      </w:r>
      <w:r w:rsidR="00F721B0" w:rsidRPr="00776DAC">
        <w:rPr>
          <w:rFonts w:cstheme="minorHAnsi"/>
          <w:b/>
        </w:rPr>
        <w:t xml:space="preserve">Par ailleurs, chaque porteur de projet devra </w:t>
      </w:r>
      <w:r w:rsidR="005335E7" w:rsidRPr="00776DAC">
        <w:rPr>
          <w:rFonts w:cstheme="minorHAnsi"/>
          <w:b/>
        </w:rPr>
        <w:t xml:space="preserve">se charger de faire les demandes et de </w:t>
      </w:r>
      <w:r w:rsidR="00F721B0" w:rsidRPr="00776DAC">
        <w:rPr>
          <w:rFonts w:cstheme="minorHAnsi"/>
          <w:b/>
        </w:rPr>
        <w:t xml:space="preserve">s’assurer d’obtenir les autorisations administratives et logistiques nécessaires au bon déroulement de son action (autorisation d’occupation du domaine public, droits SACEM…). </w:t>
      </w:r>
      <w:r w:rsidR="002442A5" w:rsidRPr="00776DAC">
        <w:rPr>
          <w:rFonts w:cstheme="minorHAnsi"/>
        </w:rPr>
        <w:t xml:space="preserve">Au besoin, il </w:t>
      </w:r>
      <w:r w:rsidR="00A12491" w:rsidRPr="00776DAC">
        <w:rPr>
          <w:rFonts w:cstheme="minorHAnsi"/>
        </w:rPr>
        <w:t>pourra être</w:t>
      </w:r>
      <w:r w:rsidR="002442A5" w:rsidRPr="00776DAC">
        <w:rPr>
          <w:rFonts w:cstheme="minorHAnsi"/>
        </w:rPr>
        <w:t xml:space="preserve"> accompagné par la Direction des relations européennes</w:t>
      </w:r>
      <w:r w:rsidR="0002510A" w:rsidRPr="00776DAC">
        <w:rPr>
          <w:rFonts w:cstheme="minorHAnsi"/>
        </w:rPr>
        <w:t>, internationales et transfrontalières</w:t>
      </w:r>
      <w:r w:rsidR="0002510A" w:rsidRPr="00776DAC">
        <w:rPr>
          <w:rFonts w:cstheme="minorHAnsi"/>
          <w:b/>
        </w:rPr>
        <w:t xml:space="preserve"> </w:t>
      </w:r>
      <w:r w:rsidR="002442A5" w:rsidRPr="00776DAC">
        <w:rPr>
          <w:rFonts w:cstheme="minorHAnsi"/>
        </w:rPr>
        <w:t>qui fera le lien avec les autres services de la Ville et de l’</w:t>
      </w:r>
      <w:proofErr w:type="spellStart"/>
      <w:r w:rsidR="002442A5" w:rsidRPr="00776DAC">
        <w:rPr>
          <w:rFonts w:cstheme="minorHAnsi"/>
        </w:rPr>
        <w:t>Eurométropole</w:t>
      </w:r>
      <w:proofErr w:type="spellEnd"/>
      <w:r w:rsidR="002442A5" w:rsidRPr="00776DAC">
        <w:rPr>
          <w:rFonts w:cstheme="minorHAnsi"/>
        </w:rPr>
        <w:t xml:space="preserve"> de Strasbourg. </w:t>
      </w:r>
    </w:p>
    <w:p w14:paraId="7A86A117" w14:textId="467F5F36" w:rsidR="00AA2C59" w:rsidRPr="00A0046D" w:rsidRDefault="00735583" w:rsidP="00266B70">
      <w:pPr>
        <w:tabs>
          <w:tab w:val="left" w:pos="3793"/>
        </w:tabs>
        <w:jc w:val="both"/>
        <w:rPr>
          <w:rFonts w:cstheme="minorHAnsi"/>
          <w:b/>
        </w:rPr>
      </w:pPr>
      <w:r w:rsidRPr="00CB039C">
        <w:rPr>
          <w:rFonts w:cstheme="minorHAnsi"/>
          <w:b/>
        </w:rPr>
        <w:t>Pour l’édition 2025 de la Fête de l’Europe</w:t>
      </w:r>
      <w:r w:rsidR="00A07AD6" w:rsidRPr="00CB039C">
        <w:rPr>
          <w:rFonts w:cstheme="minorHAnsi"/>
          <w:b/>
        </w:rPr>
        <w:t xml:space="preserve">, un </w:t>
      </w:r>
      <w:r w:rsidR="00A07AD6" w:rsidRPr="00A0046D">
        <w:rPr>
          <w:rFonts w:cstheme="minorHAnsi"/>
          <w:b/>
          <w:u w:val="single"/>
        </w:rPr>
        <w:t xml:space="preserve">seul et unique </w:t>
      </w:r>
      <w:r w:rsidR="00AA2C59" w:rsidRPr="00A0046D">
        <w:rPr>
          <w:rFonts w:cstheme="minorHAnsi"/>
          <w:b/>
          <w:u w:val="single"/>
        </w:rPr>
        <w:t xml:space="preserve">AMI </w:t>
      </w:r>
      <w:r w:rsidR="00A07AD6" w:rsidRPr="00CB039C">
        <w:rPr>
          <w:rFonts w:cstheme="minorHAnsi"/>
          <w:b/>
        </w:rPr>
        <w:t>commun à la Ville et à l’</w:t>
      </w:r>
      <w:proofErr w:type="spellStart"/>
      <w:r w:rsidR="00A07AD6" w:rsidRPr="00CB039C">
        <w:rPr>
          <w:rFonts w:cstheme="minorHAnsi"/>
          <w:b/>
        </w:rPr>
        <w:t>Eurométropole</w:t>
      </w:r>
      <w:proofErr w:type="spellEnd"/>
      <w:r w:rsidR="00A07AD6" w:rsidRPr="00CB039C">
        <w:rPr>
          <w:rFonts w:cstheme="minorHAnsi"/>
          <w:b/>
        </w:rPr>
        <w:t xml:space="preserve"> de Strasbourg est publié. </w:t>
      </w:r>
      <w:r w:rsidR="00AA2C59" w:rsidRPr="00A0046D">
        <w:rPr>
          <w:rFonts w:cstheme="minorHAnsi"/>
          <w:b/>
        </w:rPr>
        <w:t>Cet AMI est scindé en 2 lots délimités par le territoire d’action</w:t>
      </w:r>
      <w:r w:rsidR="001A3B04" w:rsidRPr="00A0046D">
        <w:rPr>
          <w:rFonts w:cstheme="minorHAnsi"/>
          <w:b/>
        </w:rPr>
        <w:t>, disposant chacun de son propre budget</w:t>
      </w:r>
      <w:r w:rsidR="00AA2C59" w:rsidRPr="00A0046D">
        <w:rPr>
          <w:rFonts w:cstheme="minorHAnsi"/>
          <w:b/>
        </w:rPr>
        <w:t xml:space="preserve"> : </w:t>
      </w:r>
    </w:p>
    <w:p w14:paraId="59002430" w14:textId="032C3E85" w:rsidR="00AA2C59" w:rsidRPr="00A0046D" w:rsidRDefault="00AA2C59" w:rsidP="00AA2C59">
      <w:pPr>
        <w:pStyle w:val="Paragraphedeliste"/>
        <w:numPr>
          <w:ilvl w:val="0"/>
          <w:numId w:val="23"/>
        </w:numPr>
        <w:tabs>
          <w:tab w:val="left" w:pos="3793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A0046D">
        <w:rPr>
          <w:rFonts w:asciiTheme="minorHAnsi" w:hAnsiTheme="minorHAnsi" w:cstheme="minorHAnsi"/>
          <w:b/>
          <w:sz w:val="22"/>
          <w:szCs w:val="22"/>
        </w:rPr>
        <w:t xml:space="preserve">Lot 1: Ville de Strasbourg </w:t>
      </w:r>
    </w:p>
    <w:p w14:paraId="72AF5F74" w14:textId="631EF91F" w:rsidR="00AA2C59" w:rsidRPr="00A0046D" w:rsidRDefault="00AA2C59" w:rsidP="00AA2C59">
      <w:pPr>
        <w:pStyle w:val="Paragraphedeliste"/>
        <w:numPr>
          <w:ilvl w:val="0"/>
          <w:numId w:val="23"/>
        </w:numPr>
        <w:tabs>
          <w:tab w:val="left" w:pos="3793"/>
        </w:tabs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A0046D">
        <w:rPr>
          <w:rFonts w:asciiTheme="minorHAnsi" w:hAnsiTheme="minorHAnsi" w:cstheme="minorHAnsi"/>
          <w:b/>
          <w:sz w:val="22"/>
          <w:szCs w:val="22"/>
          <w:lang w:val="fr-FR"/>
        </w:rPr>
        <w:t xml:space="preserve">Lot 2: </w:t>
      </w:r>
      <w:proofErr w:type="spellStart"/>
      <w:r w:rsidRPr="00A0046D">
        <w:rPr>
          <w:rFonts w:asciiTheme="minorHAnsi" w:hAnsiTheme="minorHAnsi" w:cstheme="minorHAnsi"/>
          <w:b/>
          <w:sz w:val="22"/>
          <w:szCs w:val="22"/>
          <w:lang w:val="fr-FR"/>
        </w:rPr>
        <w:t>Eurométropole</w:t>
      </w:r>
      <w:proofErr w:type="spellEnd"/>
      <w:r w:rsidRPr="00A0046D">
        <w:rPr>
          <w:rFonts w:asciiTheme="minorHAnsi" w:hAnsiTheme="minorHAnsi" w:cstheme="minorHAnsi"/>
          <w:b/>
          <w:sz w:val="22"/>
          <w:szCs w:val="22"/>
          <w:lang w:val="fr-FR"/>
        </w:rPr>
        <w:t xml:space="preserve"> (hors </w:t>
      </w:r>
      <w:r w:rsidR="00CB039C" w:rsidRPr="00A0046D">
        <w:rPr>
          <w:rFonts w:asciiTheme="minorHAnsi" w:hAnsiTheme="minorHAnsi" w:cstheme="minorHAnsi"/>
          <w:b/>
          <w:sz w:val="22"/>
          <w:szCs w:val="22"/>
          <w:lang w:val="fr-FR"/>
        </w:rPr>
        <w:t>V</w:t>
      </w:r>
      <w:r w:rsidRPr="00A0046D">
        <w:rPr>
          <w:rFonts w:asciiTheme="minorHAnsi" w:hAnsiTheme="minorHAnsi" w:cstheme="minorHAnsi"/>
          <w:b/>
          <w:sz w:val="22"/>
          <w:szCs w:val="22"/>
          <w:lang w:val="fr-FR"/>
        </w:rPr>
        <w:t xml:space="preserve">ille de Strasbourg) </w:t>
      </w:r>
    </w:p>
    <w:p w14:paraId="1D40186E" w14:textId="77777777" w:rsidR="00AA2C59" w:rsidRPr="00E014D3" w:rsidRDefault="00AA2C59" w:rsidP="00266B70">
      <w:pPr>
        <w:tabs>
          <w:tab w:val="left" w:pos="3793"/>
        </w:tabs>
        <w:jc w:val="both"/>
        <w:rPr>
          <w:rFonts w:cstheme="minorHAnsi"/>
          <w:b/>
          <w:color w:val="FF0000"/>
        </w:rPr>
      </w:pPr>
    </w:p>
    <w:p w14:paraId="65410FBC" w14:textId="77777777" w:rsidR="00AA2C59" w:rsidRPr="00E014D3" w:rsidRDefault="00AA2C59" w:rsidP="00266B70">
      <w:pPr>
        <w:tabs>
          <w:tab w:val="left" w:pos="3793"/>
        </w:tabs>
        <w:jc w:val="both"/>
        <w:rPr>
          <w:rFonts w:cstheme="minorHAnsi"/>
          <w:b/>
          <w:color w:val="FF0000"/>
        </w:rPr>
      </w:pPr>
    </w:p>
    <w:p w14:paraId="2E375A0C" w14:textId="52FE42B7" w:rsidR="00C436B0" w:rsidRPr="001A3B04" w:rsidRDefault="00AA2C59" w:rsidP="00266B70">
      <w:pPr>
        <w:tabs>
          <w:tab w:val="left" w:pos="3793"/>
        </w:tabs>
        <w:jc w:val="both"/>
        <w:rPr>
          <w:rFonts w:cstheme="minorHAnsi"/>
          <w:b/>
        </w:rPr>
      </w:pPr>
      <w:r w:rsidRPr="00A0046D">
        <w:rPr>
          <w:rFonts w:cstheme="minorHAnsi"/>
          <w:b/>
        </w:rPr>
        <w:lastRenderedPageBreak/>
        <w:t>Les candidat.es ont la possibilité de proposer un ou plusieurs projets sur le territoire de la Ville de Strasbourg et/ou sur le territoire de l’</w:t>
      </w:r>
      <w:proofErr w:type="spellStart"/>
      <w:r w:rsidRPr="00A0046D">
        <w:rPr>
          <w:rFonts w:cstheme="minorHAnsi"/>
          <w:b/>
        </w:rPr>
        <w:t>Eurométropole</w:t>
      </w:r>
      <w:proofErr w:type="spellEnd"/>
      <w:r w:rsidRPr="00A0046D">
        <w:rPr>
          <w:rFonts w:cstheme="minorHAnsi"/>
          <w:b/>
        </w:rPr>
        <w:t xml:space="preserve"> (</w:t>
      </w:r>
      <w:r w:rsidR="00CB039C">
        <w:rPr>
          <w:rFonts w:cstheme="minorHAnsi"/>
          <w:b/>
        </w:rPr>
        <w:t xml:space="preserve">territoire correspondant à </w:t>
      </w:r>
      <w:r w:rsidRPr="00A0046D">
        <w:rPr>
          <w:rFonts w:cstheme="minorHAnsi"/>
          <w:b/>
        </w:rPr>
        <w:t>toutes les communes sauf Strasbourg)</w:t>
      </w:r>
      <w:r w:rsidR="00CB039C">
        <w:rPr>
          <w:rFonts w:cstheme="minorHAnsi"/>
          <w:b/>
        </w:rPr>
        <w:t xml:space="preserve"> dans le cadre de cette procédure unique d’appel à manifestation d’intérêt. </w:t>
      </w:r>
    </w:p>
    <w:p w14:paraId="63D971AD" w14:textId="210DEC84" w:rsidR="00A07AD6" w:rsidRDefault="00A07AD6" w:rsidP="00266B70">
      <w:pPr>
        <w:tabs>
          <w:tab w:val="left" w:pos="3793"/>
        </w:tabs>
        <w:jc w:val="both"/>
        <w:rPr>
          <w:rFonts w:cstheme="minorHAnsi"/>
        </w:rPr>
      </w:pPr>
      <w:r w:rsidRPr="00A07AD6">
        <w:rPr>
          <w:rFonts w:cstheme="minorHAnsi"/>
        </w:rPr>
        <w:t xml:space="preserve">Plusieurs cas de figure existent : </w:t>
      </w:r>
    </w:p>
    <w:p w14:paraId="38917421" w14:textId="65AB560E" w:rsidR="00A07AD6" w:rsidRPr="00A07AD6" w:rsidRDefault="00A07AD6" w:rsidP="00A07AD6">
      <w:pPr>
        <w:pStyle w:val="Paragraphedeliste"/>
        <w:numPr>
          <w:ilvl w:val="0"/>
          <w:numId w:val="22"/>
        </w:numPr>
        <w:tabs>
          <w:tab w:val="left" w:pos="3793"/>
        </w:tabs>
        <w:jc w:val="both"/>
        <w:rPr>
          <w:rFonts w:asciiTheme="minorHAnsi" w:eastAsiaTheme="minorHAnsi" w:hAnsiTheme="minorHAnsi" w:cstheme="minorHAnsi"/>
          <w:sz w:val="22"/>
          <w:szCs w:val="22"/>
          <w:lang w:val="fr-FR"/>
        </w:rPr>
      </w:pPr>
      <w:r w:rsidRPr="00A07AD6">
        <w:rPr>
          <w:rFonts w:asciiTheme="minorHAnsi" w:eastAsiaTheme="minorHAnsi" w:hAnsiTheme="minorHAnsi" w:cstheme="minorHAnsi"/>
          <w:sz w:val="22"/>
          <w:szCs w:val="22"/>
          <w:lang w:val="fr-FR"/>
        </w:rPr>
        <w:t>Vous souhaitez organiser un événement sur le territoire de la Ville de Strasbourg : dépôt d’un dossier pour votre projet dans</w:t>
      </w:r>
      <w:r w:rsidR="001A2E8C">
        <w:rPr>
          <w:rFonts w:asciiTheme="minorHAnsi" w:eastAsiaTheme="minorHAnsi" w:hAnsiTheme="minorHAnsi" w:cstheme="minorHAnsi"/>
          <w:sz w:val="22"/>
          <w:szCs w:val="22"/>
          <w:lang w:val="fr-FR"/>
        </w:rPr>
        <w:t xml:space="preserve"> le lot 1 de</w:t>
      </w:r>
      <w:r w:rsidRPr="00A07AD6">
        <w:rPr>
          <w:rFonts w:asciiTheme="minorHAnsi" w:eastAsiaTheme="minorHAnsi" w:hAnsiTheme="minorHAnsi" w:cstheme="minorHAnsi"/>
          <w:sz w:val="22"/>
          <w:szCs w:val="22"/>
          <w:lang w:val="fr-FR"/>
        </w:rPr>
        <w:t xml:space="preserve"> l’AMI</w:t>
      </w:r>
      <w:r>
        <w:rPr>
          <w:rFonts w:asciiTheme="minorHAnsi" w:eastAsiaTheme="minorHAnsi" w:hAnsiTheme="minorHAnsi" w:cstheme="minorHAnsi"/>
          <w:sz w:val="22"/>
          <w:szCs w:val="22"/>
          <w:lang w:val="fr-FR"/>
        </w:rPr>
        <w:t> ;</w:t>
      </w:r>
    </w:p>
    <w:p w14:paraId="65F482F7" w14:textId="1EFEF301" w:rsidR="00A07AD6" w:rsidRDefault="00A07AD6" w:rsidP="00A07AD6">
      <w:pPr>
        <w:pStyle w:val="Paragraphedeliste"/>
        <w:numPr>
          <w:ilvl w:val="0"/>
          <w:numId w:val="22"/>
        </w:numPr>
        <w:tabs>
          <w:tab w:val="left" w:pos="3793"/>
        </w:tabs>
        <w:jc w:val="both"/>
        <w:rPr>
          <w:rFonts w:asciiTheme="minorHAnsi" w:eastAsiaTheme="minorHAnsi" w:hAnsiTheme="minorHAnsi" w:cstheme="minorHAnsi"/>
          <w:sz w:val="22"/>
          <w:szCs w:val="22"/>
          <w:lang w:val="fr-FR"/>
        </w:rPr>
      </w:pPr>
      <w:r w:rsidRPr="00A07AD6">
        <w:rPr>
          <w:rFonts w:asciiTheme="minorHAnsi" w:eastAsiaTheme="minorHAnsi" w:hAnsiTheme="minorHAnsi" w:cstheme="minorHAnsi"/>
          <w:sz w:val="22"/>
          <w:szCs w:val="22"/>
          <w:lang w:val="fr-FR"/>
        </w:rPr>
        <w:t xml:space="preserve">Vous souhaitez organiser un événement sur le territoire de </w:t>
      </w:r>
      <w:r>
        <w:rPr>
          <w:rFonts w:asciiTheme="minorHAnsi" w:eastAsiaTheme="minorHAnsi" w:hAnsiTheme="minorHAnsi" w:cstheme="minorHAnsi"/>
          <w:sz w:val="22"/>
          <w:szCs w:val="22"/>
          <w:lang w:val="fr-FR"/>
        </w:rPr>
        <w:t>l’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val="fr-FR"/>
        </w:rPr>
        <w:t>Eurométropole</w:t>
      </w:r>
      <w:proofErr w:type="spellEnd"/>
      <w:r w:rsidRPr="00A07AD6">
        <w:rPr>
          <w:rFonts w:asciiTheme="minorHAnsi" w:eastAsiaTheme="minorHAnsi" w:hAnsiTheme="minorHAnsi" w:cstheme="minorHAnsi"/>
          <w:sz w:val="22"/>
          <w:szCs w:val="22"/>
          <w:lang w:val="fr-FR"/>
        </w:rPr>
        <w:t xml:space="preserve"> de Strasbourg : dépôt d’un dossier pour votre projet dans</w:t>
      </w:r>
      <w:r w:rsidR="001A2E8C">
        <w:rPr>
          <w:rFonts w:asciiTheme="minorHAnsi" w:eastAsiaTheme="minorHAnsi" w:hAnsiTheme="minorHAnsi" w:cstheme="minorHAnsi"/>
          <w:sz w:val="22"/>
          <w:szCs w:val="22"/>
          <w:lang w:val="fr-FR"/>
        </w:rPr>
        <w:t xml:space="preserve"> le lot 2 de</w:t>
      </w:r>
      <w:r w:rsidRPr="00A07AD6">
        <w:rPr>
          <w:rFonts w:asciiTheme="minorHAnsi" w:eastAsiaTheme="minorHAnsi" w:hAnsiTheme="minorHAnsi" w:cstheme="minorHAnsi"/>
          <w:sz w:val="22"/>
          <w:szCs w:val="22"/>
          <w:lang w:val="fr-FR"/>
        </w:rPr>
        <w:t xml:space="preserve"> l’AMI</w:t>
      </w:r>
      <w:r>
        <w:rPr>
          <w:rFonts w:asciiTheme="minorHAnsi" w:eastAsiaTheme="minorHAnsi" w:hAnsiTheme="minorHAnsi" w:cstheme="minorHAnsi"/>
          <w:sz w:val="22"/>
          <w:szCs w:val="22"/>
          <w:lang w:val="fr-FR"/>
        </w:rPr>
        <w:t> ;</w:t>
      </w:r>
    </w:p>
    <w:p w14:paraId="77F3E87D" w14:textId="36880AE5" w:rsidR="00A07AD6" w:rsidRPr="00A0046D" w:rsidRDefault="00A07AD6" w:rsidP="00A07AD6">
      <w:pPr>
        <w:pStyle w:val="Paragraphedeliste"/>
        <w:numPr>
          <w:ilvl w:val="0"/>
          <w:numId w:val="22"/>
        </w:numPr>
        <w:tabs>
          <w:tab w:val="left" w:pos="3793"/>
        </w:tabs>
        <w:jc w:val="both"/>
        <w:rPr>
          <w:rFonts w:asciiTheme="minorHAnsi" w:eastAsiaTheme="minorHAnsi" w:hAnsiTheme="minorHAnsi" w:cstheme="minorHAnsi"/>
          <w:sz w:val="22"/>
          <w:szCs w:val="22"/>
          <w:lang w:val="fr-FR"/>
        </w:rPr>
      </w:pPr>
      <w:r w:rsidRPr="00A0046D">
        <w:rPr>
          <w:rFonts w:asciiTheme="minorHAnsi" w:eastAsiaTheme="minorHAnsi" w:hAnsiTheme="minorHAnsi" w:cstheme="minorHAnsi"/>
          <w:sz w:val="22"/>
          <w:szCs w:val="22"/>
          <w:lang w:val="fr-FR"/>
        </w:rPr>
        <w:t>Vous souhaitez organiser plusieurs événements sur le territoire de la Ville de Strasbourg : vous déposez un dossier par projet dans</w:t>
      </w:r>
      <w:r w:rsidR="001A2E8C" w:rsidRPr="00A0046D">
        <w:rPr>
          <w:rFonts w:asciiTheme="minorHAnsi" w:eastAsiaTheme="minorHAnsi" w:hAnsiTheme="minorHAnsi" w:cstheme="minorHAnsi"/>
          <w:sz w:val="22"/>
          <w:szCs w:val="22"/>
          <w:lang w:val="fr-FR"/>
        </w:rPr>
        <w:t xml:space="preserve"> le lot 1 de</w:t>
      </w:r>
      <w:r w:rsidRPr="00A0046D">
        <w:rPr>
          <w:rFonts w:asciiTheme="minorHAnsi" w:eastAsiaTheme="minorHAnsi" w:hAnsiTheme="minorHAnsi" w:cstheme="minorHAnsi"/>
          <w:sz w:val="22"/>
          <w:szCs w:val="22"/>
          <w:lang w:val="fr-FR"/>
        </w:rPr>
        <w:t xml:space="preserve"> l’AMI ;</w:t>
      </w:r>
    </w:p>
    <w:p w14:paraId="718BF849" w14:textId="69876B22" w:rsidR="00A07AD6" w:rsidRPr="00A0046D" w:rsidRDefault="00A07AD6" w:rsidP="00A07AD6">
      <w:pPr>
        <w:pStyle w:val="Paragraphedeliste"/>
        <w:numPr>
          <w:ilvl w:val="0"/>
          <w:numId w:val="22"/>
        </w:numPr>
        <w:tabs>
          <w:tab w:val="left" w:pos="3793"/>
        </w:tabs>
        <w:jc w:val="both"/>
        <w:rPr>
          <w:rFonts w:asciiTheme="minorHAnsi" w:eastAsiaTheme="minorHAnsi" w:hAnsiTheme="minorHAnsi" w:cstheme="minorHAnsi"/>
          <w:sz w:val="22"/>
          <w:szCs w:val="22"/>
          <w:lang w:val="fr-FR"/>
        </w:rPr>
      </w:pPr>
      <w:r w:rsidRPr="00A0046D">
        <w:rPr>
          <w:rFonts w:asciiTheme="minorHAnsi" w:eastAsiaTheme="minorHAnsi" w:hAnsiTheme="minorHAnsi" w:cstheme="minorHAnsi"/>
          <w:sz w:val="22"/>
          <w:szCs w:val="22"/>
          <w:lang w:val="fr-FR"/>
        </w:rPr>
        <w:t>Vous souhaitez organiser plusieurs événements sur le territoire de l’</w:t>
      </w:r>
      <w:proofErr w:type="spellStart"/>
      <w:r w:rsidRPr="00A0046D">
        <w:rPr>
          <w:rFonts w:asciiTheme="minorHAnsi" w:eastAsiaTheme="minorHAnsi" w:hAnsiTheme="minorHAnsi" w:cstheme="minorHAnsi"/>
          <w:sz w:val="22"/>
          <w:szCs w:val="22"/>
          <w:lang w:val="fr-FR"/>
        </w:rPr>
        <w:t>Eurométropole</w:t>
      </w:r>
      <w:proofErr w:type="spellEnd"/>
      <w:r w:rsidRPr="00A0046D">
        <w:rPr>
          <w:rFonts w:asciiTheme="minorHAnsi" w:eastAsiaTheme="minorHAnsi" w:hAnsiTheme="minorHAnsi" w:cstheme="minorHAnsi"/>
          <w:sz w:val="22"/>
          <w:szCs w:val="22"/>
          <w:lang w:val="fr-FR"/>
        </w:rPr>
        <w:t xml:space="preserve"> de Strasbourg : vous déposez un dossier par projet dans</w:t>
      </w:r>
      <w:r w:rsidR="001A2E8C" w:rsidRPr="00A0046D">
        <w:rPr>
          <w:rFonts w:asciiTheme="minorHAnsi" w:eastAsiaTheme="minorHAnsi" w:hAnsiTheme="minorHAnsi" w:cstheme="minorHAnsi"/>
          <w:sz w:val="22"/>
          <w:szCs w:val="22"/>
          <w:lang w:val="fr-FR"/>
        </w:rPr>
        <w:t xml:space="preserve"> le lot 2 de</w:t>
      </w:r>
      <w:r w:rsidRPr="00A0046D">
        <w:rPr>
          <w:rFonts w:asciiTheme="minorHAnsi" w:eastAsiaTheme="minorHAnsi" w:hAnsiTheme="minorHAnsi" w:cstheme="minorHAnsi"/>
          <w:sz w:val="22"/>
          <w:szCs w:val="22"/>
          <w:lang w:val="fr-FR"/>
        </w:rPr>
        <w:t xml:space="preserve"> l’AMI ;</w:t>
      </w:r>
    </w:p>
    <w:p w14:paraId="5BA331AE" w14:textId="5FAF251C" w:rsidR="00A07AD6" w:rsidRDefault="00A07AD6" w:rsidP="00A07AD6">
      <w:pPr>
        <w:pStyle w:val="Paragraphedeliste"/>
        <w:numPr>
          <w:ilvl w:val="0"/>
          <w:numId w:val="22"/>
        </w:numPr>
        <w:tabs>
          <w:tab w:val="left" w:pos="3793"/>
        </w:tabs>
        <w:jc w:val="both"/>
        <w:rPr>
          <w:rFonts w:asciiTheme="minorHAnsi" w:eastAsiaTheme="minorHAnsi" w:hAnsiTheme="minorHAnsi" w:cstheme="minorHAnsi"/>
          <w:sz w:val="22"/>
          <w:szCs w:val="22"/>
          <w:lang w:val="fr-FR"/>
        </w:rPr>
      </w:pPr>
      <w:r>
        <w:rPr>
          <w:rFonts w:asciiTheme="minorHAnsi" w:eastAsiaTheme="minorHAnsi" w:hAnsiTheme="minorHAnsi" w:cstheme="minorHAnsi"/>
          <w:sz w:val="22"/>
          <w:szCs w:val="22"/>
          <w:lang w:val="fr-FR"/>
        </w:rPr>
        <w:t xml:space="preserve">Vous souhaitez déposer le même projet côté Ville et coté 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val="fr-FR"/>
        </w:rPr>
        <w:t>Eurométropole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val="fr-FR"/>
        </w:rPr>
        <w:t xml:space="preserve"> de Strasbourg : </w:t>
      </w:r>
      <w:r w:rsidR="008F488B">
        <w:rPr>
          <w:rFonts w:asciiTheme="minorHAnsi" w:eastAsiaTheme="minorHAnsi" w:hAnsiTheme="minorHAnsi" w:cstheme="minorHAnsi"/>
          <w:sz w:val="22"/>
          <w:szCs w:val="22"/>
          <w:lang w:val="fr-FR"/>
        </w:rPr>
        <w:t xml:space="preserve">vous déposer deux dossiers distincts dans chacun des lots de l’AMI en précisant le projet organisé par territoire (Strasbourg ou </w:t>
      </w:r>
      <w:r w:rsidR="005F328D">
        <w:rPr>
          <w:rFonts w:asciiTheme="minorHAnsi" w:eastAsiaTheme="minorHAnsi" w:hAnsiTheme="minorHAnsi" w:cstheme="minorHAnsi"/>
          <w:sz w:val="22"/>
          <w:szCs w:val="22"/>
          <w:lang w:val="fr-FR"/>
        </w:rPr>
        <w:t>une commune de l’</w:t>
      </w:r>
      <w:proofErr w:type="spellStart"/>
      <w:r w:rsidR="005F328D">
        <w:rPr>
          <w:rFonts w:asciiTheme="minorHAnsi" w:eastAsiaTheme="minorHAnsi" w:hAnsiTheme="minorHAnsi" w:cstheme="minorHAnsi"/>
          <w:sz w:val="22"/>
          <w:szCs w:val="22"/>
          <w:lang w:val="fr-FR"/>
        </w:rPr>
        <w:t>Eurométropole</w:t>
      </w:r>
      <w:proofErr w:type="spellEnd"/>
      <w:r w:rsidR="005F328D">
        <w:rPr>
          <w:rFonts w:asciiTheme="minorHAnsi" w:eastAsiaTheme="minorHAnsi" w:hAnsiTheme="minorHAnsi" w:cstheme="minorHAnsi"/>
          <w:sz w:val="22"/>
          <w:szCs w:val="22"/>
          <w:lang w:val="fr-FR"/>
        </w:rPr>
        <w:t>)</w:t>
      </w:r>
      <w:r>
        <w:rPr>
          <w:rFonts w:asciiTheme="minorHAnsi" w:eastAsiaTheme="minorHAnsi" w:hAnsiTheme="minorHAnsi" w:cstheme="minorHAnsi"/>
          <w:sz w:val="22"/>
          <w:szCs w:val="22"/>
          <w:lang w:val="fr-FR"/>
        </w:rPr>
        <w:t> ;</w:t>
      </w:r>
    </w:p>
    <w:p w14:paraId="6914FA36" w14:textId="59246105" w:rsidR="00A07AD6" w:rsidRPr="00A07AD6" w:rsidRDefault="00A07AD6" w:rsidP="00A07AD6">
      <w:pPr>
        <w:pStyle w:val="Paragraphedeliste"/>
        <w:numPr>
          <w:ilvl w:val="0"/>
          <w:numId w:val="22"/>
        </w:numPr>
        <w:tabs>
          <w:tab w:val="left" w:pos="3793"/>
        </w:tabs>
        <w:jc w:val="both"/>
        <w:rPr>
          <w:rFonts w:asciiTheme="minorHAnsi" w:eastAsiaTheme="minorHAnsi" w:hAnsiTheme="minorHAnsi" w:cstheme="minorHAnsi"/>
          <w:sz w:val="22"/>
          <w:szCs w:val="22"/>
          <w:lang w:val="fr-FR"/>
        </w:rPr>
      </w:pPr>
      <w:r>
        <w:rPr>
          <w:rFonts w:asciiTheme="minorHAnsi" w:eastAsiaTheme="minorHAnsi" w:hAnsiTheme="minorHAnsi" w:cstheme="minorHAnsi"/>
          <w:sz w:val="22"/>
          <w:szCs w:val="22"/>
          <w:lang w:val="fr-FR"/>
        </w:rPr>
        <w:t xml:space="preserve">Vous souhaitez déposer des projets différents côté Ville et côté 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val="fr-FR"/>
        </w:rPr>
        <w:t>Eurométropole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val="fr-FR"/>
        </w:rPr>
        <w:t xml:space="preserve"> de Strasbourg : vous déposer deux dossiers distincts </w:t>
      </w:r>
      <w:r w:rsidR="001A2E8C">
        <w:rPr>
          <w:rFonts w:asciiTheme="minorHAnsi" w:eastAsiaTheme="minorHAnsi" w:hAnsiTheme="minorHAnsi" w:cstheme="minorHAnsi"/>
          <w:sz w:val="22"/>
          <w:szCs w:val="22"/>
          <w:lang w:val="fr-FR"/>
        </w:rPr>
        <w:t xml:space="preserve">dans chacun des lots de </w:t>
      </w:r>
      <w:r>
        <w:rPr>
          <w:rFonts w:asciiTheme="minorHAnsi" w:eastAsiaTheme="minorHAnsi" w:hAnsiTheme="minorHAnsi" w:cstheme="minorHAnsi"/>
          <w:sz w:val="22"/>
          <w:szCs w:val="22"/>
          <w:lang w:val="fr-FR"/>
        </w:rPr>
        <w:t>l’AMI</w:t>
      </w:r>
      <w:r w:rsidR="00735583">
        <w:rPr>
          <w:rFonts w:asciiTheme="minorHAnsi" w:eastAsiaTheme="minorHAnsi" w:hAnsiTheme="minorHAnsi" w:cstheme="minorHAnsi"/>
          <w:sz w:val="22"/>
          <w:szCs w:val="22"/>
          <w:lang w:val="fr-FR"/>
        </w:rPr>
        <w:t xml:space="preserve"> en précisant le projet organisé par territoire (Strasbourg ou une commune de l’</w:t>
      </w:r>
      <w:proofErr w:type="spellStart"/>
      <w:r w:rsidR="00735583">
        <w:rPr>
          <w:rFonts w:asciiTheme="minorHAnsi" w:eastAsiaTheme="minorHAnsi" w:hAnsiTheme="minorHAnsi" w:cstheme="minorHAnsi"/>
          <w:sz w:val="22"/>
          <w:szCs w:val="22"/>
          <w:lang w:val="fr-FR"/>
        </w:rPr>
        <w:t>Eurométropole</w:t>
      </w:r>
      <w:proofErr w:type="spellEnd"/>
      <w:r w:rsidR="00735583">
        <w:rPr>
          <w:rFonts w:asciiTheme="minorHAnsi" w:eastAsiaTheme="minorHAnsi" w:hAnsiTheme="minorHAnsi" w:cstheme="minorHAnsi"/>
          <w:sz w:val="22"/>
          <w:szCs w:val="22"/>
          <w:lang w:val="fr-FR"/>
        </w:rPr>
        <w:t>)</w:t>
      </w:r>
      <w:r>
        <w:rPr>
          <w:rFonts w:asciiTheme="minorHAnsi" w:eastAsiaTheme="minorHAnsi" w:hAnsiTheme="minorHAnsi" w:cstheme="minorHAnsi"/>
          <w:sz w:val="22"/>
          <w:szCs w:val="22"/>
          <w:lang w:val="fr-FR"/>
        </w:rPr>
        <w:t>.</w:t>
      </w:r>
      <w:r w:rsidRPr="00A07AD6">
        <w:rPr>
          <w:rFonts w:asciiTheme="minorHAnsi" w:eastAsiaTheme="minorHAnsi" w:hAnsiTheme="minorHAnsi" w:cstheme="minorHAnsi"/>
          <w:sz w:val="22"/>
          <w:szCs w:val="22"/>
          <w:lang w:val="fr-FR"/>
        </w:rPr>
        <w:t xml:space="preserve"> </w:t>
      </w:r>
    </w:p>
    <w:p w14:paraId="3D010A52" w14:textId="4984F05A" w:rsidR="00A333FF" w:rsidRPr="00407D2C" w:rsidRDefault="00A07AD6" w:rsidP="00407D2C">
      <w:pPr>
        <w:tabs>
          <w:tab w:val="left" w:pos="3793"/>
        </w:tabs>
        <w:jc w:val="both"/>
        <w:rPr>
          <w:rFonts w:cstheme="minorHAnsi"/>
          <w:color w:val="FF0000"/>
        </w:rPr>
      </w:pPr>
      <w:r>
        <w:rPr>
          <w:rFonts w:cstheme="minorHAnsi"/>
          <w:b/>
        </w:rPr>
        <w:br/>
      </w:r>
      <w:r w:rsidR="0037414A" w:rsidRPr="00776DAC">
        <w:rPr>
          <w:rFonts w:cstheme="minorHAnsi"/>
        </w:rPr>
        <w:t xml:space="preserve">Une fiche explicative détaillée </w:t>
      </w:r>
      <w:r w:rsidR="00A12491" w:rsidRPr="00776DAC">
        <w:rPr>
          <w:rFonts w:cstheme="minorHAnsi"/>
        </w:rPr>
        <w:t xml:space="preserve">étape par étape </w:t>
      </w:r>
      <w:r w:rsidR="0037414A" w:rsidRPr="00776DAC">
        <w:rPr>
          <w:rFonts w:cstheme="minorHAnsi"/>
        </w:rPr>
        <w:t>des modalités de dépôt d’un dossier de candidature sur la plateforme</w:t>
      </w:r>
      <w:r w:rsidR="00D70190" w:rsidRPr="00776DAC">
        <w:rPr>
          <w:rFonts w:cstheme="minorHAnsi"/>
        </w:rPr>
        <w:t xml:space="preserve"> dédiée est jointe en </w:t>
      </w:r>
      <w:r w:rsidR="00D70190" w:rsidRPr="00BC615A">
        <w:rPr>
          <w:rFonts w:cstheme="minorHAnsi"/>
        </w:rPr>
        <w:t xml:space="preserve">annexe 1. </w:t>
      </w:r>
    </w:p>
    <w:p w14:paraId="10935F46" w14:textId="40C8F59A" w:rsidR="005F492E" w:rsidRPr="002442A5" w:rsidRDefault="006D59FE" w:rsidP="00E60D84">
      <w:pPr>
        <w:pStyle w:val="Paragraphedeliste"/>
        <w:numPr>
          <w:ilvl w:val="0"/>
          <w:numId w:val="9"/>
        </w:numPr>
        <w:tabs>
          <w:tab w:val="left" w:pos="3793"/>
        </w:tabs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</w:pPr>
      <w:r w:rsidRPr="002442A5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 xml:space="preserve">Présentation </w:t>
      </w:r>
      <w:r w:rsidR="00C5421F" w:rsidRPr="002442A5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de la Fête de l’Europe 202</w:t>
      </w:r>
      <w:r w:rsidR="00407D2C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5</w:t>
      </w:r>
    </w:p>
    <w:p w14:paraId="26DC2E79" w14:textId="77777777" w:rsidR="00E60D84" w:rsidRPr="002442A5" w:rsidRDefault="00E60D84" w:rsidP="00E60D84">
      <w:pPr>
        <w:pStyle w:val="Paragraphedeliste"/>
        <w:tabs>
          <w:tab w:val="left" w:pos="3793"/>
        </w:tabs>
        <w:rPr>
          <w:rFonts w:asciiTheme="minorHAnsi" w:hAnsiTheme="minorHAnsi" w:cstheme="minorHAnsi"/>
          <w:b/>
          <w:sz w:val="22"/>
          <w:szCs w:val="22"/>
          <w:lang w:val="fr-FR"/>
        </w:rPr>
      </w:pPr>
    </w:p>
    <w:p w14:paraId="5C1B4E77" w14:textId="093E602D" w:rsidR="00775DC7" w:rsidRPr="002442A5" w:rsidRDefault="008A00BB" w:rsidP="00C47937">
      <w:pPr>
        <w:spacing w:line="276" w:lineRule="auto"/>
        <w:jc w:val="both"/>
      </w:pPr>
      <w:r w:rsidRPr="002442A5">
        <w:t>Depuis 2014, la Ville de Strasbourg organise chaque année au mois de mai « la Fête de l’Europe ».</w:t>
      </w:r>
      <w:r w:rsidR="00C47937" w:rsidRPr="002442A5">
        <w:t xml:space="preserve"> Ce rendez-vous festif et </w:t>
      </w:r>
      <w:r w:rsidR="00C05FD2" w:rsidRPr="002442A5">
        <w:t xml:space="preserve">convivial </w:t>
      </w:r>
      <w:r w:rsidR="00B35008">
        <w:t xml:space="preserve">est un outil de mobilisation et de participation citoyenne. </w:t>
      </w:r>
      <w:r w:rsidR="00820A03">
        <w:t>Grand </w:t>
      </w:r>
      <w:r w:rsidR="00C47937" w:rsidRPr="002442A5">
        <w:t xml:space="preserve">public, cet évènement </w:t>
      </w:r>
      <w:r w:rsidR="00C5421F" w:rsidRPr="002442A5">
        <w:t xml:space="preserve">prend la forme de </w:t>
      </w:r>
      <w:r w:rsidR="00C47937" w:rsidRPr="002442A5">
        <w:t xml:space="preserve">manifestations </w:t>
      </w:r>
      <w:r w:rsidR="00C5421F" w:rsidRPr="002442A5">
        <w:t>de nature très variée</w:t>
      </w:r>
      <w:r w:rsidR="00B35008">
        <w:t xml:space="preserve"> à destination de tous les </w:t>
      </w:r>
      <w:proofErr w:type="spellStart"/>
      <w:r w:rsidR="00B35008">
        <w:t>habitant.</w:t>
      </w:r>
      <w:proofErr w:type="gramStart"/>
      <w:r w:rsidR="00B35008">
        <w:t>e.s</w:t>
      </w:r>
      <w:proofErr w:type="spellEnd"/>
      <w:proofErr w:type="gramEnd"/>
      <w:r w:rsidR="00B35008">
        <w:t xml:space="preserve"> du territoire. </w:t>
      </w:r>
      <w:r w:rsidR="00EB02CA">
        <w:t>À</w:t>
      </w:r>
      <w:r w:rsidR="00B35008">
        <w:t xml:space="preserve"> travers une programmation festive, inclusive et ludique, elle participe à la </w:t>
      </w:r>
      <w:r w:rsidR="00C47937" w:rsidRPr="002442A5">
        <w:t>sensibilis</w:t>
      </w:r>
      <w:r w:rsidR="00B35008">
        <w:t>ation</w:t>
      </w:r>
      <w:r w:rsidR="00C47937" w:rsidRPr="002442A5">
        <w:t xml:space="preserve"> </w:t>
      </w:r>
      <w:r w:rsidR="00B35008">
        <w:t>d</w:t>
      </w:r>
      <w:r w:rsidR="00C47937" w:rsidRPr="002442A5">
        <w:t xml:space="preserve">es </w:t>
      </w:r>
      <w:proofErr w:type="spellStart"/>
      <w:proofErr w:type="gramStart"/>
      <w:r w:rsidR="00C47937" w:rsidRPr="002442A5">
        <w:rPr>
          <w:color w:val="000000" w:themeColor="text1"/>
        </w:rPr>
        <w:t>citoyen</w:t>
      </w:r>
      <w:r w:rsidR="00407D2C">
        <w:rPr>
          <w:color w:val="000000" w:themeColor="text1"/>
        </w:rPr>
        <w:t>.</w:t>
      </w:r>
      <w:r w:rsidR="00C47937" w:rsidRPr="002442A5">
        <w:rPr>
          <w:color w:val="000000" w:themeColor="text1"/>
        </w:rPr>
        <w:t>ne</w:t>
      </w:r>
      <w:r w:rsidR="00407D2C">
        <w:rPr>
          <w:color w:val="000000" w:themeColor="text1"/>
        </w:rPr>
        <w:t>.</w:t>
      </w:r>
      <w:r w:rsidR="00C47937" w:rsidRPr="002442A5">
        <w:rPr>
          <w:color w:val="000000" w:themeColor="text1"/>
        </w:rPr>
        <w:t>s</w:t>
      </w:r>
      <w:proofErr w:type="spellEnd"/>
      <w:proofErr w:type="gramEnd"/>
      <w:r w:rsidR="00C47937" w:rsidRPr="002442A5">
        <w:rPr>
          <w:color w:val="000000" w:themeColor="text1"/>
        </w:rPr>
        <w:t xml:space="preserve"> aux enjeux européens </w:t>
      </w:r>
      <w:r w:rsidR="00C47937" w:rsidRPr="002442A5">
        <w:t xml:space="preserve">et à </w:t>
      </w:r>
      <w:r w:rsidR="00C5421F" w:rsidRPr="002442A5">
        <w:t>leur rôle</w:t>
      </w:r>
      <w:r w:rsidR="00C47937" w:rsidRPr="002442A5">
        <w:t xml:space="preserve"> dans la </w:t>
      </w:r>
      <w:r w:rsidR="00C5421F" w:rsidRPr="002442A5">
        <w:t>mise en œuvre</w:t>
      </w:r>
      <w:r w:rsidR="00C47937" w:rsidRPr="002442A5">
        <w:t xml:space="preserve"> du projet européen. </w:t>
      </w:r>
    </w:p>
    <w:p w14:paraId="66433504" w14:textId="4A62B5AB" w:rsidR="00B35008" w:rsidRDefault="00B437F6" w:rsidP="00B437F6">
      <w:pPr>
        <w:tabs>
          <w:tab w:val="left" w:pos="3793"/>
        </w:tabs>
        <w:jc w:val="both"/>
        <w:rPr>
          <w:rFonts w:cstheme="minorHAnsi"/>
        </w:rPr>
      </w:pPr>
      <w:r w:rsidRPr="002442A5">
        <w:rPr>
          <w:rFonts w:cstheme="minorHAnsi"/>
        </w:rPr>
        <w:t>Ainsi, c</w:t>
      </w:r>
      <w:r w:rsidR="002E7A90" w:rsidRPr="002442A5">
        <w:rPr>
          <w:rFonts w:cstheme="minorHAnsi"/>
        </w:rPr>
        <w:t xml:space="preserve">haque année, </w:t>
      </w:r>
      <w:r w:rsidR="00742A85">
        <w:rPr>
          <w:rFonts w:cstheme="minorHAnsi"/>
        </w:rPr>
        <w:t xml:space="preserve">des </w:t>
      </w:r>
      <w:r w:rsidR="00C5421F" w:rsidRPr="002442A5">
        <w:rPr>
          <w:rFonts w:cstheme="minorHAnsi"/>
        </w:rPr>
        <w:t xml:space="preserve">ateliers </w:t>
      </w:r>
      <w:r w:rsidR="00775DC7" w:rsidRPr="002442A5">
        <w:rPr>
          <w:rFonts w:cstheme="minorHAnsi"/>
        </w:rPr>
        <w:t>ludiques,</w:t>
      </w:r>
      <w:r w:rsidR="002E7A90" w:rsidRPr="002442A5">
        <w:rPr>
          <w:rFonts w:cstheme="minorHAnsi"/>
        </w:rPr>
        <w:t xml:space="preserve"> </w:t>
      </w:r>
      <w:r w:rsidR="00742A85">
        <w:rPr>
          <w:rFonts w:cstheme="minorHAnsi"/>
        </w:rPr>
        <w:t xml:space="preserve">des animations artistiques et culturelles, des </w:t>
      </w:r>
      <w:r w:rsidR="00C5421F" w:rsidRPr="002442A5">
        <w:rPr>
          <w:rFonts w:cstheme="minorHAnsi"/>
        </w:rPr>
        <w:t>expositions,</w:t>
      </w:r>
      <w:r w:rsidR="00742A85">
        <w:rPr>
          <w:rFonts w:cstheme="minorHAnsi"/>
        </w:rPr>
        <w:t xml:space="preserve"> ou tout autre type d’actions </w:t>
      </w:r>
      <w:r w:rsidR="00775DC7" w:rsidRPr="00937AAE">
        <w:rPr>
          <w:rFonts w:cstheme="minorHAnsi"/>
        </w:rPr>
        <w:t xml:space="preserve">prennent place dans </w:t>
      </w:r>
      <w:r w:rsidR="0095389A" w:rsidRPr="00A06AC3">
        <w:rPr>
          <w:rFonts w:cstheme="minorHAnsi"/>
        </w:rPr>
        <w:t xml:space="preserve">la ville, et depuis </w:t>
      </w:r>
      <w:r w:rsidR="00407D2C">
        <w:rPr>
          <w:rFonts w:cstheme="minorHAnsi"/>
        </w:rPr>
        <w:t>quatre</w:t>
      </w:r>
      <w:r w:rsidR="0095389A" w:rsidRPr="00A06AC3">
        <w:rPr>
          <w:rFonts w:cstheme="minorHAnsi"/>
        </w:rPr>
        <w:t xml:space="preserve"> ans dans les communes de l’</w:t>
      </w:r>
      <w:proofErr w:type="spellStart"/>
      <w:r w:rsidR="0095389A" w:rsidRPr="00A06AC3">
        <w:rPr>
          <w:rFonts w:cstheme="minorHAnsi"/>
        </w:rPr>
        <w:t>Eurométropole</w:t>
      </w:r>
      <w:proofErr w:type="spellEnd"/>
      <w:r w:rsidR="0095389A" w:rsidRPr="00A06AC3">
        <w:rPr>
          <w:rFonts w:cstheme="minorHAnsi"/>
        </w:rPr>
        <w:t xml:space="preserve">, </w:t>
      </w:r>
      <w:r w:rsidR="002E7A90" w:rsidRPr="00A06AC3">
        <w:rPr>
          <w:rFonts w:cstheme="minorHAnsi"/>
        </w:rPr>
        <w:t xml:space="preserve">pour permettre aux </w:t>
      </w:r>
      <w:proofErr w:type="spellStart"/>
      <w:proofErr w:type="gramStart"/>
      <w:r w:rsidR="002E7A90" w:rsidRPr="00A06AC3">
        <w:rPr>
          <w:rFonts w:cstheme="minorHAnsi"/>
        </w:rPr>
        <w:t>citoyen</w:t>
      </w:r>
      <w:r w:rsidR="00B35008" w:rsidRPr="00A06AC3">
        <w:rPr>
          <w:rFonts w:cstheme="minorHAnsi"/>
        </w:rPr>
        <w:t>.</w:t>
      </w:r>
      <w:r w:rsidR="00C5421F" w:rsidRPr="00A06AC3">
        <w:rPr>
          <w:rFonts w:cstheme="minorHAnsi"/>
        </w:rPr>
        <w:t>ne</w:t>
      </w:r>
      <w:r w:rsidR="00B35008" w:rsidRPr="00A06AC3">
        <w:rPr>
          <w:rFonts w:cstheme="minorHAnsi"/>
        </w:rPr>
        <w:t>.</w:t>
      </w:r>
      <w:r w:rsidR="002E7A90" w:rsidRPr="00A06AC3">
        <w:rPr>
          <w:rFonts w:cstheme="minorHAnsi"/>
        </w:rPr>
        <w:t>s</w:t>
      </w:r>
      <w:proofErr w:type="spellEnd"/>
      <w:proofErr w:type="gramEnd"/>
      <w:r w:rsidR="002E7A90" w:rsidRPr="00A06AC3">
        <w:rPr>
          <w:rFonts w:cstheme="minorHAnsi"/>
        </w:rPr>
        <w:t xml:space="preserve"> de se retrouver et d</w:t>
      </w:r>
      <w:r w:rsidR="00775DC7" w:rsidRPr="00A06AC3">
        <w:rPr>
          <w:rFonts w:cstheme="minorHAnsi"/>
        </w:rPr>
        <w:t>e célébrer</w:t>
      </w:r>
      <w:r w:rsidR="00E364ED" w:rsidRPr="00A06AC3">
        <w:rPr>
          <w:rFonts w:cstheme="minorHAnsi"/>
        </w:rPr>
        <w:t xml:space="preserve"> l’Europe sur le territoire</w:t>
      </w:r>
      <w:r w:rsidR="00775DC7" w:rsidRPr="00A06AC3">
        <w:rPr>
          <w:rFonts w:cstheme="minorHAnsi"/>
        </w:rPr>
        <w:t>.</w:t>
      </w:r>
    </w:p>
    <w:p w14:paraId="29253504" w14:textId="5754762E" w:rsidR="006F775A" w:rsidRPr="00776DAC" w:rsidRDefault="000921E9" w:rsidP="006F775A">
      <w:pPr>
        <w:tabs>
          <w:tab w:val="left" w:pos="3793"/>
        </w:tabs>
        <w:jc w:val="both"/>
        <w:rPr>
          <w:rFonts w:cstheme="minorHAnsi"/>
        </w:rPr>
      </w:pPr>
      <w:r w:rsidRPr="00253A04">
        <w:rPr>
          <w:rFonts w:cstheme="minorHAnsi"/>
        </w:rPr>
        <w:t>P</w:t>
      </w:r>
      <w:r w:rsidR="00407D2C" w:rsidRPr="00253A04">
        <w:rPr>
          <w:rFonts w:cstheme="minorHAnsi"/>
        </w:rPr>
        <w:t>our l’année 2025</w:t>
      </w:r>
      <w:r w:rsidR="006F775A" w:rsidRPr="00253A04">
        <w:rPr>
          <w:rFonts w:cstheme="minorHAnsi"/>
        </w:rPr>
        <w:t xml:space="preserve">, et sur le modèle de </w:t>
      </w:r>
      <w:r w:rsidRPr="00253A04">
        <w:rPr>
          <w:rFonts w:cstheme="minorHAnsi"/>
        </w:rPr>
        <w:t xml:space="preserve">la </w:t>
      </w:r>
      <w:r w:rsidR="006F775A" w:rsidRPr="00253A04">
        <w:rPr>
          <w:rFonts w:cstheme="minorHAnsi"/>
        </w:rPr>
        <w:t xml:space="preserve">Kermesse européenne de </w:t>
      </w:r>
      <w:r w:rsidR="00ED1E54">
        <w:rPr>
          <w:rFonts w:cstheme="minorHAnsi"/>
        </w:rPr>
        <w:t xml:space="preserve">2024, un temps </w:t>
      </w:r>
      <w:r w:rsidR="00ED1E54" w:rsidRPr="008F488B">
        <w:rPr>
          <w:rFonts w:cstheme="minorHAnsi"/>
        </w:rPr>
        <w:t xml:space="preserve">fort </w:t>
      </w:r>
      <w:r w:rsidR="00ED1E54" w:rsidRPr="00A0046D">
        <w:rPr>
          <w:rFonts w:cstheme="minorHAnsi"/>
        </w:rPr>
        <w:t>sur un site</w:t>
      </w:r>
      <w:r w:rsidR="00ED1E54" w:rsidRPr="008F488B">
        <w:rPr>
          <w:rFonts w:cstheme="minorHAnsi"/>
        </w:rPr>
        <w:t xml:space="preserve"> de</w:t>
      </w:r>
      <w:r w:rsidR="00ED1E54">
        <w:rPr>
          <w:rFonts w:cstheme="minorHAnsi"/>
        </w:rPr>
        <w:t xml:space="preserve"> </w:t>
      </w:r>
      <w:r w:rsidR="006F775A" w:rsidRPr="00253A04">
        <w:rPr>
          <w:rFonts w:cstheme="minorHAnsi"/>
        </w:rPr>
        <w:t xml:space="preserve">Strasbourg sera proposé </w:t>
      </w:r>
      <w:r w:rsidR="006F775A" w:rsidRPr="00A0046D">
        <w:rPr>
          <w:rFonts w:cstheme="minorHAnsi"/>
        </w:rPr>
        <w:t xml:space="preserve">le </w:t>
      </w:r>
      <w:r w:rsidR="00ED1E54" w:rsidRPr="00A0046D">
        <w:rPr>
          <w:rFonts w:cstheme="minorHAnsi"/>
        </w:rPr>
        <w:t>9 mai 2025, lors de la Journée de l’Europe</w:t>
      </w:r>
      <w:r w:rsidR="006F775A" w:rsidRPr="00A0046D">
        <w:rPr>
          <w:rFonts w:cstheme="minorHAnsi"/>
        </w:rPr>
        <w:t>.</w:t>
      </w:r>
      <w:r w:rsidR="006F775A" w:rsidRPr="00253A04">
        <w:rPr>
          <w:rFonts w:cstheme="minorHAnsi"/>
        </w:rPr>
        <w:t xml:space="preserve"> Des animations diverses pourront avoir lieu afin de célébrer l’Europe. Ouvert au grand public, et plus particulièrement à la jeunesse, cet événement doit pouvoir donner à la Fête de l’Europe un aspect festif et visible de tous.</w:t>
      </w:r>
    </w:p>
    <w:p w14:paraId="5D54762C" w14:textId="32A45DE9" w:rsidR="00A00481" w:rsidRDefault="00655A0C" w:rsidP="00655A0C">
      <w:pPr>
        <w:tabs>
          <w:tab w:val="left" w:pos="3793"/>
        </w:tabs>
        <w:jc w:val="both"/>
        <w:rPr>
          <w:rFonts w:cstheme="minorHAnsi"/>
        </w:rPr>
      </w:pPr>
      <w:r>
        <w:rPr>
          <w:rFonts w:cstheme="minorHAnsi"/>
        </w:rPr>
        <w:t xml:space="preserve">L’édition 2025 de la Fête de l’Europe s’inscrira dans l’actualité européenne et internationale incontournable avec les </w:t>
      </w:r>
      <w:r w:rsidRPr="00655A0C">
        <w:rPr>
          <w:rFonts w:cstheme="minorHAnsi"/>
        </w:rPr>
        <w:t>80 ans de la L</w:t>
      </w:r>
      <w:r w:rsidR="00407D2C" w:rsidRPr="00655A0C">
        <w:rPr>
          <w:rFonts w:cstheme="minorHAnsi"/>
        </w:rPr>
        <w:t xml:space="preserve">ibération </w:t>
      </w:r>
      <w:r w:rsidR="00691A55" w:rsidRPr="00655A0C">
        <w:rPr>
          <w:rFonts w:cstheme="minorHAnsi"/>
        </w:rPr>
        <w:t xml:space="preserve">et </w:t>
      </w:r>
      <w:r>
        <w:rPr>
          <w:rFonts w:cstheme="minorHAnsi"/>
        </w:rPr>
        <w:t xml:space="preserve">de la </w:t>
      </w:r>
      <w:r w:rsidR="00691A55" w:rsidRPr="00655A0C">
        <w:rPr>
          <w:rFonts w:cstheme="minorHAnsi"/>
        </w:rPr>
        <w:t>victoire de la Seconde Guerre Mondiale</w:t>
      </w:r>
      <w:r w:rsidR="00443E9E" w:rsidRPr="00655A0C">
        <w:rPr>
          <w:rFonts w:cstheme="minorHAnsi"/>
        </w:rPr>
        <w:t xml:space="preserve"> le 8 mai 2025</w:t>
      </w:r>
      <w:r w:rsidR="00691A55" w:rsidRPr="00655A0C">
        <w:rPr>
          <w:rFonts w:cstheme="minorHAnsi"/>
        </w:rPr>
        <w:t>.</w:t>
      </w:r>
      <w:r w:rsidR="00407D2C" w:rsidRPr="00655A0C">
        <w:rPr>
          <w:rFonts w:cstheme="minorHAnsi"/>
        </w:rPr>
        <w:t xml:space="preserve"> </w:t>
      </w:r>
    </w:p>
    <w:p w14:paraId="0011A753" w14:textId="34B73BEF" w:rsidR="00655A0C" w:rsidRDefault="00374482" w:rsidP="00A00481">
      <w:pPr>
        <w:tabs>
          <w:tab w:val="left" w:pos="3793"/>
        </w:tabs>
        <w:jc w:val="both"/>
        <w:rPr>
          <w:rFonts w:cstheme="minorHAnsi"/>
        </w:rPr>
      </w:pPr>
      <w:r>
        <w:rPr>
          <w:rFonts w:cstheme="minorHAnsi"/>
        </w:rPr>
        <w:t xml:space="preserve">Les actions de la Fête de l’Europe pourront également faire l’écho à l’année européenne 2025 dédiée à l’éducation à la citoyenneté </w:t>
      </w:r>
      <w:r w:rsidR="008F488B">
        <w:rPr>
          <w:rFonts w:cstheme="minorHAnsi"/>
        </w:rPr>
        <w:t>numérique</w:t>
      </w:r>
      <w:r w:rsidR="00D47AB0">
        <w:rPr>
          <w:rFonts w:cstheme="minorHAnsi"/>
        </w:rPr>
        <w:t xml:space="preserve">. En 2025, la Ville de </w:t>
      </w:r>
      <w:r w:rsidR="00D47AB0">
        <w:t xml:space="preserve">Strasbourg se verra décerner le label « Ville européenne du sport 2025 », et en lien avec les Jeux Olympiques de Paris 2024, des actions </w:t>
      </w:r>
      <w:r w:rsidR="00D47AB0">
        <w:lastRenderedPageBreak/>
        <w:t>pourraient être organisées dans ce cadre pour (ré)affirmer le sport comme vecteur d’</w:t>
      </w:r>
      <w:proofErr w:type="spellStart"/>
      <w:r w:rsidR="00D47AB0">
        <w:t>inclusivité</w:t>
      </w:r>
      <w:proofErr w:type="spellEnd"/>
      <w:r w:rsidR="00D47AB0">
        <w:t xml:space="preserve"> et de promotion de valeurs</w:t>
      </w:r>
      <w:r w:rsidR="00D47AB0">
        <w:t>.</w:t>
      </w:r>
    </w:p>
    <w:p w14:paraId="303EA758" w14:textId="56AB2E07" w:rsidR="00735583" w:rsidRDefault="00735583" w:rsidP="00A00481">
      <w:pPr>
        <w:tabs>
          <w:tab w:val="left" w:pos="3793"/>
        </w:tabs>
        <w:jc w:val="both"/>
        <w:rPr>
          <w:rFonts w:cstheme="minorHAnsi"/>
        </w:rPr>
      </w:pPr>
      <w:r>
        <w:rPr>
          <w:rFonts w:cstheme="minorHAnsi"/>
        </w:rPr>
        <w:t>Enfin, les 13 et 14 juin se déroulera la 6</w:t>
      </w:r>
      <w:r w:rsidRPr="00253A04">
        <w:rPr>
          <w:rFonts w:cstheme="minorHAnsi"/>
          <w:vertAlign w:val="superscript"/>
        </w:rPr>
        <w:t>ème</w:t>
      </w:r>
      <w:r>
        <w:rPr>
          <w:rFonts w:cstheme="minorHAnsi"/>
        </w:rPr>
        <w:t xml:space="preserve"> édition de l’</w:t>
      </w:r>
      <w:proofErr w:type="spellStart"/>
      <w:r>
        <w:rPr>
          <w:rFonts w:cstheme="minorHAnsi"/>
        </w:rPr>
        <w:t>European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Youth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Event</w:t>
      </w:r>
      <w:proofErr w:type="spellEnd"/>
      <w:r>
        <w:rPr>
          <w:rFonts w:cstheme="minorHAnsi"/>
        </w:rPr>
        <w:t xml:space="preserve"> (EYE)</w:t>
      </w:r>
      <w:r w:rsidR="00430689">
        <w:rPr>
          <w:rFonts w:cstheme="minorHAnsi"/>
        </w:rPr>
        <w:t xml:space="preserve">. Des actions mettant en avant cet évènement pourront être organisées afin de sensibiliser les jeunes du territoire et de les inciter à participer aux activités organisées dans le EYE Village. </w:t>
      </w:r>
    </w:p>
    <w:p w14:paraId="01CB81E0" w14:textId="2BF27899" w:rsidR="00430689" w:rsidRPr="001571AA" w:rsidRDefault="00430689" w:rsidP="00A00481">
      <w:pPr>
        <w:tabs>
          <w:tab w:val="left" w:pos="3793"/>
        </w:tabs>
        <w:jc w:val="both"/>
        <w:rPr>
          <w:rFonts w:cstheme="minorHAnsi"/>
        </w:rPr>
      </w:pPr>
      <w:r>
        <w:rPr>
          <w:rFonts w:cstheme="minorHAnsi"/>
        </w:rPr>
        <w:t>Pour plus d’information sur l’</w:t>
      </w:r>
      <w:proofErr w:type="spellStart"/>
      <w:r>
        <w:rPr>
          <w:rFonts w:cstheme="minorHAnsi"/>
        </w:rPr>
        <w:t>European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Youth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Event</w:t>
      </w:r>
      <w:proofErr w:type="spellEnd"/>
      <w:r>
        <w:rPr>
          <w:rFonts w:cstheme="minorHAnsi"/>
        </w:rPr>
        <w:t xml:space="preserve">, rendez-vous sur le site dédié : </w:t>
      </w:r>
      <w:hyperlink r:id="rId16" w:history="1">
        <w:r w:rsidR="00ED1E54" w:rsidRPr="007C6507">
          <w:rPr>
            <w:rStyle w:val="Lienhypertexte"/>
            <w:rFonts w:cstheme="minorHAnsi"/>
          </w:rPr>
          <w:t>https://european-youth-event.europarl.europa.eu/fr/home</w:t>
        </w:r>
      </w:hyperlink>
      <w:r w:rsidR="00ED1E54">
        <w:rPr>
          <w:rFonts w:cstheme="minorHAnsi"/>
        </w:rPr>
        <w:t xml:space="preserve">  </w:t>
      </w:r>
    </w:p>
    <w:p w14:paraId="6EC0CDAD" w14:textId="04DFC3D4" w:rsidR="00F747C6" w:rsidRPr="002442A5" w:rsidRDefault="00C47937" w:rsidP="00775DC7">
      <w:pPr>
        <w:jc w:val="both"/>
        <w:rPr>
          <w:rFonts w:ascii="Calibri" w:hAnsi="Calibri" w:cs="Calibri"/>
        </w:rPr>
      </w:pPr>
      <w:r w:rsidRPr="002442A5">
        <w:rPr>
          <w:rFonts w:ascii="Calibri" w:hAnsi="Calibri" w:cs="Calibri"/>
          <w:b/>
          <w:u w:val="single"/>
        </w:rPr>
        <w:t>Pour plus d’informations, vous trouverez ci-join</w:t>
      </w:r>
      <w:r w:rsidR="00C5421F" w:rsidRPr="002442A5">
        <w:rPr>
          <w:rFonts w:ascii="Calibri" w:hAnsi="Calibri" w:cs="Calibri"/>
          <w:b/>
          <w:u w:val="single"/>
        </w:rPr>
        <w:t xml:space="preserve">t le programme </w:t>
      </w:r>
      <w:r w:rsidR="00430689">
        <w:rPr>
          <w:rFonts w:ascii="Calibri" w:hAnsi="Calibri" w:cs="Calibri"/>
          <w:b/>
          <w:u w:val="single"/>
        </w:rPr>
        <w:t xml:space="preserve">de la Fête de l’Europe </w:t>
      </w:r>
      <w:r w:rsidR="00C5421F" w:rsidRPr="002442A5">
        <w:rPr>
          <w:rFonts w:ascii="Calibri" w:hAnsi="Calibri" w:cs="Calibri"/>
          <w:b/>
          <w:u w:val="single"/>
        </w:rPr>
        <w:t xml:space="preserve">de l’édition </w:t>
      </w:r>
      <w:r w:rsidR="00443E9E">
        <w:rPr>
          <w:rFonts w:ascii="Calibri" w:hAnsi="Calibri" w:cs="Calibri"/>
          <w:b/>
          <w:u w:val="single"/>
        </w:rPr>
        <w:t>2024</w:t>
      </w:r>
      <w:r w:rsidR="000C010B">
        <w:rPr>
          <w:rFonts w:ascii="Calibri" w:hAnsi="Calibri" w:cs="Calibri"/>
          <w:b/>
          <w:u w:val="single"/>
        </w:rPr>
        <w:t xml:space="preserve"> </w:t>
      </w:r>
      <w:r w:rsidR="00D70190" w:rsidRPr="00BC615A">
        <w:rPr>
          <w:rFonts w:ascii="Calibri" w:hAnsi="Calibri" w:cs="Calibri"/>
          <w:b/>
          <w:u w:val="single"/>
        </w:rPr>
        <w:t>(annexe 2</w:t>
      </w:r>
      <w:r w:rsidR="00F747C6" w:rsidRPr="00BC615A">
        <w:rPr>
          <w:rFonts w:ascii="Calibri" w:hAnsi="Calibri" w:cs="Calibri"/>
          <w:b/>
          <w:u w:val="single"/>
        </w:rPr>
        <w:t>)</w:t>
      </w:r>
    </w:p>
    <w:p w14:paraId="61D8CF52" w14:textId="74163724" w:rsidR="006D59FE" w:rsidRPr="002442A5" w:rsidRDefault="005F492E" w:rsidP="00DE48C0">
      <w:pPr>
        <w:pStyle w:val="Paragraphedeliste"/>
        <w:numPr>
          <w:ilvl w:val="0"/>
          <w:numId w:val="9"/>
        </w:numPr>
        <w:tabs>
          <w:tab w:val="left" w:pos="3793"/>
        </w:tabs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</w:pPr>
      <w:r w:rsidRPr="002442A5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Lieux ouverts au public</w:t>
      </w:r>
    </w:p>
    <w:p w14:paraId="15157741" w14:textId="77777777" w:rsidR="00DE48C0" w:rsidRPr="002442A5" w:rsidRDefault="00DE48C0" w:rsidP="00DE48C0">
      <w:pPr>
        <w:pStyle w:val="Paragraphedeliste"/>
        <w:tabs>
          <w:tab w:val="left" w:pos="3793"/>
        </w:tabs>
        <w:rPr>
          <w:rFonts w:asciiTheme="minorHAnsi" w:hAnsiTheme="minorHAnsi" w:cstheme="minorHAnsi"/>
          <w:b/>
          <w:sz w:val="22"/>
          <w:szCs w:val="22"/>
          <w:lang w:val="fr-FR"/>
        </w:rPr>
      </w:pPr>
    </w:p>
    <w:p w14:paraId="5E28D22D" w14:textId="4CB60D1B" w:rsidR="00092B83" w:rsidRPr="00820A03" w:rsidRDefault="00492304" w:rsidP="00C6338D">
      <w:pPr>
        <w:tabs>
          <w:tab w:val="left" w:pos="3793"/>
        </w:tabs>
        <w:jc w:val="both"/>
        <w:rPr>
          <w:rFonts w:cstheme="minorHAnsi"/>
        </w:rPr>
      </w:pPr>
      <w:r w:rsidRPr="002442A5">
        <w:rPr>
          <w:rFonts w:cstheme="minorHAnsi"/>
        </w:rPr>
        <w:t xml:space="preserve">La Fête de l’Europe </w:t>
      </w:r>
      <w:r w:rsidR="00B26030" w:rsidRPr="002442A5">
        <w:rPr>
          <w:rFonts w:cstheme="minorHAnsi"/>
        </w:rPr>
        <w:t>se déroule</w:t>
      </w:r>
      <w:r w:rsidR="00E23131" w:rsidRPr="002442A5">
        <w:rPr>
          <w:rFonts w:cstheme="minorHAnsi"/>
        </w:rPr>
        <w:t>ra</w:t>
      </w:r>
      <w:r w:rsidR="00B26030" w:rsidRPr="002442A5">
        <w:rPr>
          <w:rFonts w:cstheme="minorHAnsi"/>
        </w:rPr>
        <w:t>, comme indiqué pré</w:t>
      </w:r>
      <w:r w:rsidR="00E23131" w:rsidRPr="002442A5">
        <w:rPr>
          <w:rFonts w:cstheme="minorHAnsi"/>
        </w:rPr>
        <w:t>cédemment, dans toute la ville</w:t>
      </w:r>
      <w:r w:rsidR="00EB7CFA">
        <w:rPr>
          <w:rFonts w:cstheme="minorHAnsi"/>
        </w:rPr>
        <w:t xml:space="preserve"> de Strasbourg</w:t>
      </w:r>
      <w:r w:rsidR="00E23131" w:rsidRPr="002442A5">
        <w:rPr>
          <w:rFonts w:cstheme="minorHAnsi"/>
        </w:rPr>
        <w:t xml:space="preserve">, </w:t>
      </w:r>
      <w:r w:rsidR="00E23131" w:rsidRPr="00A333FF">
        <w:rPr>
          <w:rFonts w:cstheme="minorHAnsi"/>
        </w:rPr>
        <w:t xml:space="preserve">ainsi que dans les </w:t>
      </w:r>
      <w:r w:rsidR="00E23131" w:rsidRPr="00820A03">
        <w:rPr>
          <w:rFonts w:cstheme="minorHAnsi"/>
        </w:rPr>
        <w:t>autres communes de l’</w:t>
      </w:r>
      <w:proofErr w:type="spellStart"/>
      <w:r w:rsidR="00E23131" w:rsidRPr="00820A03">
        <w:rPr>
          <w:rFonts w:cstheme="minorHAnsi"/>
        </w:rPr>
        <w:t>Eurométropole</w:t>
      </w:r>
      <w:proofErr w:type="spellEnd"/>
      <w:r w:rsidR="007A7DED" w:rsidRPr="00820A03">
        <w:rPr>
          <w:rFonts w:cstheme="minorHAnsi"/>
        </w:rPr>
        <w:t xml:space="preserve"> </w:t>
      </w:r>
      <w:r w:rsidR="00E611CB" w:rsidRPr="00820A03">
        <w:rPr>
          <w:rFonts w:cstheme="minorHAnsi"/>
        </w:rPr>
        <w:t>tout au long du</w:t>
      </w:r>
      <w:r w:rsidR="007A7DED" w:rsidRPr="00820A03">
        <w:rPr>
          <w:rFonts w:cstheme="minorHAnsi"/>
        </w:rPr>
        <w:t xml:space="preserve"> mois de mai</w:t>
      </w:r>
      <w:r w:rsidR="00092B83" w:rsidRPr="00820A03">
        <w:rPr>
          <w:rFonts w:cstheme="minorHAnsi"/>
        </w:rPr>
        <w:t xml:space="preserve"> 202</w:t>
      </w:r>
      <w:r w:rsidR="00443E9E">
        <w:rPr>
          <w:rFonts w:cstheme="minorHAnsi"/>
        </w:rPr>
        <w:t>5</w:t>
      </w:r>
      <w:r w:rsidR="00E23131" w:rsidRPr="00820A03">
        <w:rPr>
          <w:rFonts w:cstheme="minorHAnsi"/>
        </w:rPr>
        <w:t>.</w:t>
      </w:r>
      <w:r w:rsidR="007A7DED" w:rsidRPr="00820A03">
        <w:rPr>
          <w:rFonts w:cstheme="minorHAnsi"/>
        </w:rPr>
        <w:t xml:space="preserve"> </w:t>
      </w:r>
    </w:p>
    <w:p w14:paraId="0BB797C3" w14:textId="25B5EE37" w:rsidR="00092B83" w:rsidRPr="002442A5" w:rsidRDefault="006E15D3" w:rsidP="00C6338D">
      <w:pPr>
        <w:tabs>
          <w:tab w:val="left" w:pos="3793"/>
        </w:tabs>
        <w:jc w:val="both"/>
        <w:rPr>
          <w:rFonts w:cstheme="minorHAnsi"/>
        </w:rPr>
      </w:pPr>
      <w:r w:rsidRPr="00B12472">
        <w:rPr>
          <w:rFonts w:cstheme="minorHAnsi"/>
        </w:rPr>
        <w:t xml:space="preserve">Les projets </w:t>
      </w:r>
      <w:r w:rsidR="00127B46" w:rsidRPr="00B12472">
        <w:rPr>
          <w:rFonts w:cstheme="minorHAnsi"/>
        </w:rPr>
        <w:t>sélectionnés à l’issue de cet appel à manifestation d’intérêt</w:t>
      </w:r>
      <w:r w:rsidRPr="00B12472">
        <w:rPr>
          <w:rFonts w:cstheme="minorHAnsi"/>
        </w:rPr>
        <w:t xml:space="preserve"> seront</w:t>
      </w:r>
      <w:r w:rsidRPr="00820A03">
        <w:rPr>
          <w:rFonts w:cstheme="minorHAnsi"/>
        </w:rPr>
        <w:t xml:space="preserve"> répartis </w:t>
      </w:r>
      <w:r w:rsidR="00127B46" w:rsidRPr="00820A03">
        <w:rPr>
          <w:rFonts w:cstheme="minorHAnsi"/>
        </w:rPr>
        <w:t>de manière équilibrée et équitable sur le</w:t>
      </w:r>
      <w:r w:rsidRPr="00820A03">
        <w:rPr>
          <w:rFonts w:cstheme="minorHAnsi"/>
        </w:rPr>
        <w:t xml:space="preserve"> territoire</w:t>
      </w:r>
      <w:r w:rsidR="00443E9E">
        <w:rPr>
          <w:rFonts w:cstheme="minorHAnsi"/>
        </w:rPr>
        <w:t xml:space="preserve"> de </w:t>
      </w:r>
      <w:r w:rsidR="00262431">
        <w:rPr>
          <w:rFonts w:cstheme="minorHAnsi"/>
        </w:rPr>
        <w:t xml:space="preserve">la Ville et de </w:t>
      </w:r>
      <w:r w:rsidR="00443E9E">
        <w:rPr>
          <w:rFonts w:cstheme="minorHAnsi"/>
        </w:rPr>
        <w:t>l’</w:t>
      </w:r>
      <w:proofErr w:type="spellStart"/>
      <w:r w:rsidR="00443E9E">
        <w:rPr>
          <w:rFonts w:cstheme="minorHAnsi"/>
        </w:rPr>
        <w:t>Eurométropole</w:t>
      </w:r>
      <w:proofErr w:type="spellEnd"/>
      <w:r w:rsidRPr="00820A03">
        <w:rPr>
          <w:rFonts w:cstheme="minorHAnsi"/>
        </w:rPr>
        <w:t xml:space="preserve">, </w:t>
      </w:r>
      <w:r w:rsidR="00127B46" w:rsidRPr="00820A03">
        <w:rPr>
          <w:rFonts w:cstheme="minorHAnsi"/>
        </w:rPr>
        <w:t>dans</w:t>
      </w:r>
      <w:r w:rsidR="002F79E3" w:rsidRPr="00820A03">
        <w:rPr>
          <w:rFonts w:cstheme="minorHAnsi"/>
        </w:rPr>
        <w:t xml:space="preserve"> </w:t>
      </w:r>
      <w:r w:rsidR="00127B46" w:rsidRPr="00820A03">
        <w:rPr>
          <w:rFonts w:cstheme="minorHAnsi"/>
        </w:rPr>
        <w:t xml:space="preserve">la limite du nombre </w:t>
      </w:r>
      <w:r w:rsidR="002903D5">
        <w:rPr>
          <w:rFonts w:cstheme="minorHAnsi"/>
        </w:rPr>
        <w:t>de projets retenus</w:t>
      </w:r>
      <w:r w:rsidR="00127B46" w:rsidRPr="00820A03">
        <w:rPr>
          <w:rFonts w:cstheme="minorHAnsi"/>
        </w:rPr>
        <w:t xml:space="preserve"> et des ressources disponibles.</w:t>
      </w:r>
      <w:r w:rsidR="00127B46">
        <w:rPr>
          <w:rFonts w:cstheme="minorHAnsi"/>
        </w:rPr>
        <w:t xml:space="preserve"> </w:t>
      </w:r>
      <w:r w:rsidR="002F79E3">
        <w:rPr>
          <w:rFonts w:cstheme="minorHAnsi"/>
        </w:rPr>
        <w:t xml:space="preserve"> </w:t>
      </w:r>
    </w:p>
    <w:p w14:paraId="53B46E6A" w14:textId="52F4FD63" w:rsidR="00092B83" w:rsidRDefault="00B3768A" w:rsidP="00C6338D">
      <w:pPr>
        <w:tabs>
          <w:tab w:val="left" w:pos="3793"/>
        </w:tabs>
        <w:jc w:val="both"/>
        <w:rPr>
          <w:rFonts w:cstheme="minorHAnsi"/>
        </w:rPr>
      </w:pPr>
      <w:r w:rsidRPr="002442A5">
        <w:rPr>
          <w:rFonts w:cstheme="minorHAnsi"/>
        </w:rPr>
        <w:t>Les animations se dérouleront majoritairement en plein air</w:t>
      </w:r>
      <w:r w:rsidR="000C382B" w:rsidRPr="002442A5">
        <w:rPr>
          <w:rFonts w:cstheme="minorHAnsi"/>
        </w:rPr>
        <w:t xml:space="preserve">, en </w:t>
      </w:r>
      <w:r w:rsidR="00ED07B5">
        <w:rPr>
          <w:rFonts w:cstheme="minorHAnsi"/>
        </w:rPr>
        <w:t xml:space="preserve">tenant compte </w:t>
      </w:r>
      <w:r w:rsidR="000C382B" w:rsidRPr="002442A5">
        <w:rPr>
          <w:rFonts w:cstheme="minorHAnsi"/>
        </w:rPr>
        <w:t>de la nature du projet</w:t>
      </w:r>
      <w:r w:rsidR="00673E04" w:rsidRPr="002442A5">
        <w:rPr>
          <w:rFonts w:cstheme="minorHAnsi"/>
        </w:rPr>
        <w:t>.</w:t>
      </w:r>
      <w:r w:rsidR="009D103B" w:rsidRPr="002442A5">
        <w:rPr>
          <w:rFonts w:cstheme="minorHAnsi"/>
        </w:rPr>
        <w:t xml:space="preserve"> </w:t>
      </w:r>
      <w:r w:rsidR="00673E04" w:rsidRPr="002442A5">
        <w:rPr>
          <w:rFonts w:cstheme="minorHAnsi"/>
        </w:rPr>
        <w:t>L</w:t>
      </w:r>
      <w:r w:rsidR="000C382B" w:rsidRPr="002442A5">
        <w:rPr>
          <w:rFonts w:cstheme="minorHAnsi"/>
        </w:rPr>
        <w:t xml:space="preserve">’investissement d’un lieu fermé </w:t>
      </w:r>
      <w:r w:rsidR="00E611CB" w:rsidRPr="002442A5">
        <w:rPr>
          <w:rFonts w:cstheme="minorHAnsi"/>
        </w:rPr>
        <w:t>sera</w:t>
      </w:r>
      <w:r w:rsidR="000C382B" w:rsidRPr="002442A5">
        <w:rPr>
          <w:rFonts w:cstheme="minorHAnsi"/>
        </w:rPr>
        <w:t xml:space="preserve"> envisageable</w:t>
      </w:r>
      <w:r w:rsidR="00092B83" w:rsidRPr="002442A5">
        <w:rPr>
          <w:rFonts w:cstheme="minorHAnsi"/>
        </w:rPr>
        <w:t xml:space="preserve">, mais soumis aux mêmes conditions d’accès que pour les évènements organisés hors Fête de </w:t>
      </w:r>
      <w:r w:rsidR="00092B83" w:rsidRPr="00F86E6F">
        <w:rPr>
          <w:rFonts w:cstheme="minorHAnsi"/>
        </w:rPr>
        <w:t xml:space="preserve">l’Europe </w:t>
      </w:r>
      <w:r w:rsidR="004C17C8" w:rsidRPr="00F86E6F">
        <w:rPr>
          <w:rFonts w:cstheme="minorHAnsi"/>
        </w:rPr>
        <w:t>(</w:t>
      </w:r>
      <w:r w:rsidR="004C17C8" w:rsidRPr="002442A5">
        <w:rPr>
          <w:rFonts w:cstheme="minorHAnsi"/>
        </w:rPr>
        <w:t>redevance</w:t>
      </w:r>
      <w:r w:rsidR="00092B83" w:rsidRPr="002442A5">
        <w:rPr>
          <w:rFonts w:cstheme="minorHAnsi"/>
        </w:rPr>
        <w:t xml:space="preserve"> pour occupation du domaine public, </w:t>
      </w:r>
      <w:r w:rsidR="00E611CB" w:rsidRPr="002442A5">
        <w:rPr>
          <w:rFonts w:cstheme="minorHAnsi"/>
        </w:rPr>
        <w:t xml:space="preserve">frais de </w:t>
      </w:r>
      <w:r w:rsidR="00092B83" w:rsidRPr="002442A5">
        <w:rPr>
          <w:rFonts w:cstheme="minorHAnsi"/>
        </w:rPr>
        <w:t>location de salle</w:t>
      </w:r>
      <w:r w:rsidR="009D103B" w:rsidRPr="002442A5">
        <w:rPr>
          <w:rFonts w:cstheme="minorHAnsi"/>
        </w:rPr>
        <w:t>s</w:t>
      </w:r>
      <w:r w:rsidR="00092B83" w:rsidRPr="002442A5">
        <w:rPr>
          <w:rFonts w:cstheme="minorHAnsi"/>
        </w:rPr>
        <w:t>, demande d’autorisations</w:t>
      </w:r>
      <w:r w:rsidR="009F63B2">
        <w:rPr>
          <w:rFonts w:cstheme="minorHAnsi"/>
        </w:rPr>
        <w:t>)</w:t>
      </w:r>
      <w:r w:rsidR="00E611CB" w:rsidRPr="002442A5">
        <w:rPr>
          <w:rFonts w:cstheme="minorHAnsi"/>
        </w:rPr>
        <w:t xml:space="preserve"> à la charge </w:t>
      </w:r>
      <w:r w:rsidR="0099319A" w:rsidRPr="002442A5">
        <w:rPr>
          <w:rFonts w:cstheme="minorHAnsi"/>
        </w:rPr>
        <w:t xml:space="preserve">des </w:t>
      </w:r>
      <w:proofErr w:type="spellStart"/>
      <w:r w:rsidR="0099319A" w:rsidRPr="002442A5">
        <w:rPr>
          <w:rFonts w:cstheme="minorHAnsi"/>
        </w:rPr>
        <w:t>candidats</w:t>
      </w:r>
      <w:r w:rsidR="00B35008">
        <w:rPr>
          <w:rFonts w:cstheme="minorHAnsi"/>
        </w:rPr>
        <w:t>.e.</w:t>
      </w:r>
      <w:r w:rsidR="00E611CB" w:rsidRPr="002442A5">
        <w:rPr>
          <w:rFonts w:cstheme="minorHAnsi"/>
        </w:rPr>
        <w:t>s</w:t>
      </w:r>
      <w:proofErr w:type="spellEnd"/>
      <w:r w:rsidRPr="002442A5">
        <w:rPr>
          <w:rFonts w:cstheme="minorHAnsi"/>
        </w:rPr>
        <w:t xml:space="preserve">. </w:t>
      </w:r>
      <w:r w:rsidR="00E611CB" w:rsidRPr="002442A5">
        <w:rPr>
          <w:rFonts w:cstheme="minorHAnsi"/>
        </w:rPr>
        <w:t xml:space="preserve">Ces </w:t>
      </w:r>
      <w:proofErr w:type="spellStart"/>
      <w:r w:rsidR="00E611CB" w:rsidRPr="002442A5">
        <w:rPr>
          <w:rFonts w:cstheme="minorHAnsi"/>
        </w:rPr>
        <w:t>dernier</w:t>
      </w:r>
      <w:r w:rsidR="00B35008">
        <w:rPr>
          <w:rFonts w:cstheme="minorHAnsi"/>
        </w:rPr>
        <w:t>.</w:t>
      </w:r>
      <w:proofErr w:type="gramStart"/>
      <w:r w:rsidR="00B35008">
        <w:rPr>
          <w:rFonts w:cstheme="minorHAnsi"/>
        </w:rPr>
        <w:t>e.</w:t>
      </w:r>
      <w:r w:rsidR="00E611CB" w:rsidRPr="002442A5">
        <w:rPr>
          <w:rFonts w:cstheme="minorHAnsi"/>
        </w:rPr>
        <w:t>s</w:t>
      </w:r>
      <w:proofErr w:type="spellEnd"/>
      <w:proofErr w:type="gramEnd"/>
      <w:r w:rsidRPr="002442A5">
        <w:rPr>
          <w:rFonts w:cstheme="minorHAnsi"/>
        </w:rPr>
        <w:t xml:space="preserve"> </w:t>
      </w:r>
      <w:r w:rsidR="009F63B2">
        <w:rPr>
          <w:rFonts w:cstheme="minorHAnsi"/>
        </w:rPr>
        <w:t>pourront être</w:t>
      </w:r>
      <w:r w:rsidR="00092B83" w:rsidRPr="002442A5">
        <w:rPr>
          <w:rFonts w:cstheme="minorHAnsi"/>
        </w:rPr>
        <w:t xml:space="preserve"> </w:t>
      </w:r>
      <w:proofErr w:type="spellStart"/>
      <w:r w:rsidR="00092B83" w:rsidRPr="002442A5">
        <w:rPr>
          <w:rFonts w:cstheme="minorHAnsi"/>
        </w:rPr>
        <w:t>accompagné</w:t>
      </w:r>
      <w:r w:rsidR="00B35008">
        <w:rPr>
          <w:rFonts w:cstheme="minorHAnsi"/>
        </w:rPr>
        <w:t>.e.</w:t>
      </w:r>
      <w:r w:rsidR="00092B83" w:rsidRPr="002442A5">
        <w:rPr>
          <w:rFonts w:cstheme="minorHAnsi"/>
        </w:rPr>
        <w:t>s</w:t>
      </w:r>
      <w:proofErr w:type="spellEnd"/>
      <w:r w:rsidR="00092B83" w:rsidRPr="002442A5">
        <w:rPr>
          <w:rFonts w:cstheme="minorHAnsi"/>
        </w:rPr>
        <w:t xml:space="preserve"> au mieux par les services de la ville dans les démarches </w:t>
      </w:r>
      <w:r w:rsidR="009F63B2">
        <w:rPr>
          <w:rFonts w:cstheme="minorHAnsi"/>
        </w:rPr>
        <w:t xml:space="preserve">administratives </w:t>
      </w:r>
      <w:r w:rsidR="00092B83" w:rsidRPr="002442A5">
        <w:rPr>
          <w:rFonts w:cstheme="minorHAnsi"/>
        </w:rPr>
        <w:t>qu’</w:t>
      </w:r>
      <w:proofErr w:type="spellStart"/>
      <w:r w:rsidR="00092B83" w:rsidRPr="002442A5">
        <w:rPr>
          <w:rFonts w:cstheme="minorHAnsi"/>
        </w:rPr>
        <w:t>ils</w:t>
      </w:r>
      <w:r w:rsidR="00B35008">
        <w:rPr>
          <w:rFonts w:cstheme="minorHAnsi"/>
        </w:rPr>
        <w:t>.elles</w:t>
      </w:r>
      <w:proofErr w:type="spellEnd"/>
      <w:r w:rsidR="00092B83" w:rsidRPr="002442A5">
        <w:rPr>
          <w:rFonts w:cstheme="minorHAnsi"/>
        </w:rPr>
        <w:t xml:space="preserve"> devront remplir</w:t>
      </w:r>
      <w:r w:rsidR="00476C3C">
        <w:rPr>
          <w:rFonts w:cstheme="minorHAnsi"/>
        </w:rPr>
        <w:t xml:space="preserve"> et prendre en charge</w:t>
      </w:r>
      <w:r w:rsidR="00262431">
        <w:rPr>
          <w:rFonts w:cstheme="minorHAnsi"/>
        </w:rPr>
        <w:t>.</w:t>
      </w:r>
    </w:p>
    <w:p w14:paraId="13B4A4A8" w14:textId="4D374F07" w:rsidR="007A52F8" w:rsidRDefault="006F775A" w:rsidP="008F5552">
      <w:pPr>
        <w:tabs>
          <w:tab w:val="left" w:pos="3793"/>
        </w:tabs>
        <w:jc w:val="both"/>
        <w:rPr>
          <w:rFonts w:cstheme="minorHAnsi"/>
        </w:rPr>
      </w:pPr>
      <w:r w:rsidRPr="00253A04">
        <w:rPr>
          <w:rFonts w:cstheme="minorHAnsi"/>
        </w:rPr>
        <w:t xml:space="preserve">Pour rappel, les lieux publics étant particulièrement difficiles à mobiliser, le.la </w:t>
      </w:r>
      <w:proofErr w:type="spellStart"/>
      <w:proofErr w:type="gramStart"/>
      <w:r w:rsidRPr="00253A04">
        <w:rPr>
          <w:rFonts w:cstheme="minorHAnsi"/>
        </w:rPr>
        <w:t>candidat.e</w:t>
      </w:r>
      <w:proofErr w:type="spellEnd"/>
      <w:proofErr w:type="gramEnd"/>
      <w:r w:rsidRPr="00253A04">
        <w:rPr>
          <w:rFonts w:cstheme="minorHAnsi"/>
        </w:rPr>
        <w:t xml:space="preserve"> est </w:t>
      </w:r>
      <w:proofErr w:type="spellStart"/>
      <w:r w:rsidRPr="00253A04">
        <w:rPr>
          <w:rFonts w:cstheme="minorHAnsi"/>
        </w:rPr>
        <w:t>encouragé-e</w:t>
      </w:r>
      <w:proofErr w:type="spellEnd"/>
      <w:r w:rsidRPr="00253A04">
        <w:rPr>
          <w:rFonts w:cstheme="minorHAnsi"/>
        </w:rPr>
        <w:t xml:space="preserve"> à proposer un lieu dans son offre dont il aura vérifié la disponibilité au préalable. </w:t>
      </w:r>
      <w:r w:rsidR="00EB7CFA" w:rsidRPr="00253A04">
        <w:rPr>
          <w:rFonts w:cstheme="minorHAnsi"/>
        </w:rPr>
        <w:t>En</w:t>
      </w:r>
      <w:r w:rsidRPr="00253A04">
        <w:rPr>
          <w:rFonts w:cstheme="minorHAnsi"/>
        </w:rPr>
        <w:t xml:space="preserve"> cas de difficulté, le.la </w:t>
      </w:r>
      <w:proofErr w:type="spellStart"/>
      <w:proofErr w:type="gramStart"/>
      <w:r w:rsidRPr="00253A04">
        <w:rPr>
          <w:rFonts w:cstheme="minorHAnsi"/>
        </w:rPr>
        <w:t>candidat.e</w:t>
      </w:r>
      <w:proofErr w:type="spellEnd"/>
      <w:proofErr w:type="gramEnd"/>
      <w:r w:rsidRPr="00253A04">
        <w:rPr>
          <w:rFonts w:cstheme="minorHAnsi"/>
        </w:rPr>
        <w:t xml:space="preserve"> pourra être </w:t>
      </w:r>
      <w:proofErr w:type="spellStart"/>
      <w:r w:rsidRPr="00253A04">
        <w:rPr>
          <w:rFonts w:cstheme="minorHAnsi"/>
        </w:rPr>
        <w:t>accompagné.e</w:t>
      </w:r>
      <w:proofErr w:type="spellEnd"/>
      <w:r w:rsidRPr="00253A04">
        <w:rPr>
          <w:rFonts w:cstheme="minorHAnsi"/>
        </w:rPr>
        <w:t xml:space="preserve"> par la collectivité pour identifier</w:t>
      </w:r>
      <w:r w:rsidR="002C70A0" w:rsidRPr="00253A04">
        <w:rPr>
          <w:rFonts w:cstheme="minorHAnsi"/>
        </w:rPr>
        <w:t xml:space="preserve"> des lieux en fonction de la nature des projets proposés</w:t>
      </w:r>
      <w:r w:rsidR="00E5215B" w:rsidRPr="00253A04">
        <w:rPr>
          <w:rFonts w:cstheme="minorHAnsi"/>
        </w:rPr>
        <w:t xml:space="preserve"> </w:t>
      </w:r>
      <w:r w:rsidR="00476C3C" w:rsidRPr="00253A04">
        <w:rPr>
          <w:rFonts w:cstheme="minorHAnsi"/>
        </w:rPr>
        <w:t>et de leur disponibilité</w:t>
      </w:r>
      <w:r w:rsidRPr="00253A04">
        <w:rPr>
          <w:rFonts w:cstheme="minorHAnsi"/>
        </w:rPr>
        <w:t>.</w:t>
      </w:r>
      <w:r w:rsidR="00E5215B">
        <w:rPr>
          <w:rFonts w:cstheme="minorHAnsi"/>
        </w:rPr>
        <w:t xml:space="preserve"> </w:t>
      </w:r>
    </w:p>
    <w:p w14:paraId="75AFC746" w14:textId="44F99928" w:rsidR="0099319A" w:rsidRPr="00463E31" w:rsidRDefault="0099319A" w:rsidP="008F5552">
      <w:pPr>
        <w:tabs>
          <w:tab w:val="left" w:pos="3793"/>
        </w:tabs>
        <w:jc w:val="both"/>
        <w:rPr>
          <w:rFonts w:cstheme="minorHAnsi"/>
        </w:rPr>
      </w:pPr>
    </w:p>
    <w:p w14:paraId="66331497" w14:textId="6171957B" w:rsidR="005F492E" w:rsidRPr="002442A5" w:rsidRDefault="006D59FE" w:rsidP="00DE48C0">
      <w:pPr>
        <w:pStyle w:val="Paragraphedeliste"/>
        <w:numPr>
          <w:ilvl w:val="0"/>
          <w:numId w:val="9"/>
        </w:numPr>
        <w:tabs>
          <w:tab w:val="left" w:pos="3793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</w:pPr>
      <w:r w:rsidRPr="002442A5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Ob</w:t>
      </w:r>
      <w:r w:rsidR="00DE48C0" w:rsidRPr="002442A5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jectifs des offres de prestations déposées dans le cadre de cet appel à manifestation d’intérêt</w:t>
      </w:r>
    </w:p>
    <w:p w14:paraId="5D8087F1" w14:textId="4A430E84" w:rsidR="00E611CB" w:rsidRPr="002442A5" w:rsidRDefault="00E611CB" w:rsidP="00E611CB">
      <w:pPr>
        <w:tabs>
          <w:tab w:val="left" w:pos="3793"/>
        </w:tabs>
        <w:jc w:val="both"/>
        <w:rPr>
          <w:rFonts w:cstheme="minorHAnsi"/>
          <w:b/>
          <w:u w:val="single"/>
        </w:rPr>
      </w:pPr>
    </w:p>
    <w:p w14:paraId="3BE17521" w14:textId="77777777" w:rsidR="001357D2" w:rsidRDefault="00E611CB" w:rsidP="001357D2">
      <w:pPr>
        <w:tabs>
          <w:tab w:val="left" w:pos="3793"/>
        </w:tabs>
        <w:jc w:val="both"/>
        <w:rPr>
          <w:rFonts w:cstheme="minorHAnsi"/>
        </w:rPr>
      </w:pPr>
      <w:r w:rsidRPr="002442A5">
        <w:rPr>
          <w:rFonts w:cstheme="minorHAnsi"/>
        </w:rPr>
        <w:t xml:space="preserve">Chaque année, la Fête de l’Europe doit permettre au grand public d’apprendre, de découvrir, de rencontrer d’autres </w:t>
      </w:r>
      <w:proofErr w:type="spellStart"/>
      <w:proofErr w:type="gramStart"/>
      <w:r w:rsidRPr="002442A5">
        <w:rPr>
          <w:rFonts w:cstheme="minorHAnsi"/>
        </w:rPr>
        <w:t>citoyen</w:t>
      </w:r>
      <w:r w:rsidR="00EB02CA">
        <w:rPr>
          <w:rFonts w:cstheme="minorHAnsi"/>
        </w:rPr>
        <w:t>.</w:t>
      </w:r>
      <w:r w:rsidRPr="002442A5">
        <w:rPr>
          <w:rFonts w:cstheme="minorHAnsi"/>
        </w:rPr>
        <w:t>ne</w:t>
      </w:r>
      <w:r w:rsidR="00EB02CA">
        <w:rPr>
          <w:rFonts w:cstheme="minorHAnsi"/>
        </w:rPr>
        <w:t>.</w:t>
      </w:r>
      <w:r w:rsidRPr="002442A5">
        <w:rPr>
          <w:rFonts w:cstheme="minorHAnsi"/>
        </w:rPr>
        <w:t>s</w:t>
      </w:r>
      <w:proofErr w:type="spellEnd"/>
      <w:proofErr w:type="gramEnd"/>
      <w:r w:rsidRPr="002442A5">
        <w:rPr>
          <w:rFonts w:cstheme="minorHAnsi"/>
        </w:rPr>
        <w:t xml:space="preserve"> ou </w:t>
      </w:r>
      <w:proofErr w:type="spellStart"/>
      <w:r w:rsidRPr="002442A5">
        <w:rPr>
          <w:rFonts w:cstheme="minorHAnsi"/>
        </w:rPr>
        <w:t>porteurs</w:t>
      </w:r>
      <w:r w:rsidR="00EB02CA">
        <w:rPr>
          <w:rFonts w:cstheme="minorHAnsi"/>
        </w:rPr>
        <w:t>.</w:t>
      </w:r>
      <w:r w:rsidRPr="002442A5">
        <w:rPr>
          <w:rFonts w:cstheme="minorHAnsi"/>
        </w:rPr>
        <w:t>euses</w:t>
      </w:r>
      <w:proofErr w:type="spellEnd"/>
      <w:r w:rsidRPr="002442A5">
        <w:rPr>
          <w:rFonts w:cstheme="minorHAnsi"/>
        </w:rPr>
        <w:t xml:space="preserve"> de projets et d’échanger avec </w:t>
      </w:r>
      <w:proofErr w:type="spellStart"/>
      <w:r w:rsidRPr="002442A5">
        <w:rPr>
          <w:rFonts w:cstheme="minorHAnsi"/>
        </w:rPr>
        <w:t>eux</w:t>
      </w:r>
      <w:r w:rsidR="00EB02CA">
        <w:rPr>
          <w:rFonts w:cstheme="minorHAnsi"/>
        </w:rPr>
        <w:t>.</w:t>
      </w:r>
      <w:r w:rsidRPr="002442A5">
        <w:rPr>
          <w:rFonts w:cstheme="minorHAnsi"/>
        </w:rPr>
        <w:t>elles</w:t>
      </w:r>
      <w:proofErr w:type="spellEnd"/>
      <w:r w:rsidRPr="002442A5">
        <w:rPr>
          <w:rFonts w:cstheme="minorHAnsi"/>
        </w:rPr>
        <w:t xml:space="preserve"> sur l’Europe</w:t>
      </w:r>
      <w:r w:rsidR="00EB02CA">
        <w:rPr>
          <w:rFonts w:cstheme="minorHAnsi"/>
        </w:rPr>
        <w:t>.</w:t>
      </w:r>
    </w:p>
    <w:p w14:paraId="6909E52A" w14:textId="554169DF" w:rsidR="00E611CB" w:rsidRPr="001357D2" w:rsidRDefault="0099319A" w:rsidP="001357D2">
      <w:pPr>
        <w:tabs>
          <w:tab w:val="left" w:pos="3793"/>
        </w:tabs>
        <w:jc w:val="both"/>
        <w:rPr>
          <w:rFonts w:cstheme="minorHAnsi"/>
        </w:rPr>
      </w:pPr>
      <w:r>
        <w:rPr>
          <w:rFonts w:eastAsia="Calibri"/>
        </w:rPr>
        <w:t>Pour 2025</w:t>
      </w:r>
      <w:r w:rsidR="00E611CB" w:rsidRPr="002442A5">
        <w:rPr>
          <w:rFonts w:eastAsia="Calibri" w:cstheme="minorHAnsi"/>
        </w:rPr>
        <w:t xml:space="preserve">, la Fête de l’Europe </w:t>
      </w:r>
      <w:r w:rsidR="002903D5">
        <w:rPr>
          <w:rFonts w:eastAsia="Calibri" w:cstheme="minorHAnsi"/>
        </w:rPr>
        <w:t>doit poursuivre</w:t>
      </w:r>
      <w:r w:rsidR="00E611CB" w:rsidRPr="002442A5">
        <w:rPr>
          <w:rFonts w:eastAsia="Calibri" w:cstheme="minorHAnsi"/>
        </w:rPr>
        <w:t xml:space="preserve"> les objectifs ci-dessous</w:t>
      </w:r>
      <w:r w:rsidR="00924610" w:rsidRPr="002442A5">
        <w:rPr>
          <w:rFonts w:eastAsia="Calibri" w:cstheme="minorHAnsi"/>
        </w:rPr>
        <w:t> :</w:t>
      </w:r>
    </w:p>
    <w:p w14:paraId="68313BBE" w14:textId="0F013CB1" w:rsidR="001357D2" w:rsidRPr="000921E9" w:rsidRDefault="001357D2" w:rsidP="00E611CB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sz w:val="22"/>
          <w:szCs w:val="22"/>
          <w:lang w:val="fr-FR"/>
        </w:rPr>
      </w:pPr>
      <w:r w:rsidRPr="000921E9">
        <w:rPr>
          <w:rFonts w:asciiTheme="minorHAnsi" w:hAnsiTheme="minorHAnsi" w:cstheme="minorHAnsi"/>
          <w:b/>
          <w:sz w:val="22"/>
          <w:szCs w:val="22"/>
          <w:lang w:val="fr-FR"/>
        </w:rPr>
        <w:t>Proposer une programmation festive, inclusive et ludique, participant à</w:t>
      </w:r>
      <w:r w:rsidR="0099319A">
        <w:rPr>
          <w:rFonts w:asciiTheme="minorHAnsi" w:hAnsiTheme="minorHAnsi" w:cstheme="minorHAnsi"/>
          <w:b/>
          <w:sz w:val="22"/>
          <w:szCs w:val="22"/>
          <w:lang w:val="fr-FR"/>
        </w:rPr>
        <w:t xml:space="preserve"> la sensibilisation des </w:t>
      </w:r>
      <w:proofErr w:type="spellStart"/>
      <w:proofErr w:type="gramStart"/>
      <w:r w:rsidR="0099319A">
        <w:rPr>
          <w:rFonts w:asciiTheme="minorHAnsi" w:hAnsiTheme="minorHAnsi" w:cstheme="minorHAnsi"/>
          <w:b/>
          <w:sz w:val="22"/>
          <w:szCs w:val="22"/>
          <w:lang w:val="fr-FR"/>
        </w:rPr>
        <w:t>citoyen.ne.</w:t>
      </w:r>
      <w:r w:rsidRPr="000921E9">
        <w:rPr>
          <w:rFonts w:asciiTheme="minorHAnsi" w:hAnsiTheme="minorHAnsi" w:cstheme="minorHAnsi"/>
          <w:b/>
          <w:sz w:val="22"/>
          <w:szCs w:val="22"/>
          <w:lang w:val="fr-FR"/>
        </w:rPr>
        <w:t>s</w:t>
      </w:r>
      <w:proofErr w:type="spellEnd"/>
      <w:proofErr w:type="gramEnd"/>
      <w:r w:rsidRPr="000921E9">
        <w:rPr>
          <w:rFonts w:asciiTheme="minorHAnsi" w:hAnsiTheme="minorHAnsi" w:cstheme="minorHAnsi"/>
          <w:b/>
          <w:sz w:val="22"/>
          <w:szCs w:val="22"/>
          <w:lang w:val="fr-FR"/>
        </w:rPr>
        <w:t xml:space="preserve"> aux enjeux européens et à leur rôle dans la mise en œuvre du projet européen</w:t>
      </w:r>
      <w:r w:rsidR="005359B1" w:rsidRPr="000921E9">
        <w:rPr>
          <w:rFonts w:asciiTheme="minorHAnsi" w:hAnsiTheme="minorHAnsi" w:cstheme="minorHAnsi"/>
          <w:b/>
          <w:sz w:val="22"/>
          <w:szCs w:val="22"/>
          <w:lang w:val="fr-FR"/>
        </w:rPr>
        <w:t xml:space="preserve"> en garantissant des actions accessibles à toutes et à tous</w:t>
      </w:r>
      <w:r w:rsidRPr="000921E9">
        <w:rPr>
          <w:rFonts w:asciiTheme="minorHAnsi" w:hAnsiTheme="minorHAnsi" w:cstheme="minorHAnsi"/>
          <w:b/>
          <w:sz w:val="22"/>
          <w:szCs w:val="22"/>
          <w:lang w:val="fr-FR"/>
        </w:rPr>
        <w:t xml:space="preserve">; </w:t>
      </w:r>
    </w:p>
    <w:p w14:paraId="50F1F0F1" w14:textId="2A0AC9D8" w:rsidR="00E611CB" w:rsidRPr="00E41A0F" w:rsidRDefault="00942EFE" w:rsidP="00E611CB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sz w:val="22"/>
          <w:szCs w:val="22"/>
          <w:lang w:val="fr-FR"/>
        </w:rPr>
      </w:pPr>
      <w:r w:rsidRPr="00E41A0F">
        <w:rPr>
          <w:rFonts w:asciiTheme="minorHAnsi" w:eastAsia="Calibri" w:hAnsiTheme="minorHAnsi" w:cstheme="minorHAnsi"/>
          <w:b/>
          <w:sz w:val="22"/>
          <w:szCs w:val="22"/>
          <w:lang w:val="fr-FR"/>
        </w:rPr>
        <w:t>Proposer des</w:t>
      </w:r>
      <w:r w:rsidR="00E611CB" w:rsidRPr="00E41A0F">
        <w:rPr>
          <w:rFonts w:asciiTheme="minorHAnsi" w:eastAsia="Calibri" w:hAnsiTheme="minorHAnsi" w:cstheme="minorHAnsi"/>
          <w:b/>
          <w:sz w:val="22"/>
          <w:szCs w:val="22"/>
          <w:lang w:val="fr-FR"/>
        </w:rPr>
        <w:t xml:space="preserve"> animations à destination d’un public de tous âges</w:t>
      </w:r>
      <w:r w:rsidRPr="00E41A0F">
        <w:rPr>
          <w:rFonts w:asciiTheme="minorHAnsi" w:eastAsia="Calibri" w:hAnsiTheme="minorHAnsi" w:cstheme="minorHAnsi"/>
          <w:b/>
          <w:sz w:val="22"/>
          <w:szCs w:val="22"/>
          <w:lang w:val="fr-FR"/>
        </w:rPr>
        <w:t xml:space="preserve"> (</w:t>
      </w:r>
      <w:r w:rsidRPr="00E41A0F">
        <w:rPr>
          <w:rFonts w:asciiTheme="minorHAnsi" w:hAnsiTheme="minorHAnsi" w:cstheme="minorHAnsi"/>
          <w:b/>
          <w:sz w:val="22"/>
          <w:szCs w:val="22"/>
          <w:lang w:val="fr-FR"/>
        </w:rPr>
        <w:t>enfants, des jeunes, des scolaires, des adultes et d’un public familial)</w:t>
      </w:r>
      <w:r w:rsidR="00E611CB" w:rsidRPr="00E41A0F">
        <w:rPr>
          <w:rFonts w:asciiTheme="minorHAnsi" w:eastAsia="Calibri" w:hAnsiTheme="minorHAnsi" w:cstheme="minorHAnsi"/>
          <w:b/>
          <w:sz w:val="22"/>
          <w:szCs w:val="22"/>
          <w:lang w:val="fr-FR"/>
        </w:rPr>
        <w:t>, issu de tous les horizons sociaux et géographiques de Strasbourg et</w:t>
      </w:r>
      <w:r w:rsidR="001357D2">
        <w:rPr>
          <w:rFonts w:asciiTheme="minorHAnsi" w:eastAsia="Calibri" w:hAnsiTheme="minorHAnsi" w:cstheme="minorHAnsi"/>
          <w:b/>
          <w:sz w:val="22"/>
          <w:szCs w:val="22"/>
          <w:lang w:val="fr-FR"/>
        </w:rPr>
        <w:t xml:space="preserve"> de</w:t>
      </w:r>
      <w:r w:rsidR="00E611CB" w:rsidRPr="00E41A0F">
        <w:rPr>
          <w:rFonts w:asciiTheme="minorHAnsi" w:eastAsia="Calibri" w:hAnsiTheme="minorHAnsi" w:cstheme="minorHAnsi"/>
          <w:b/>
          <w:sz w:val="22"/>
          <w:szCs w:val="22"/>
          <w:lang w:val="fr-FR"/>
        </w:rPr>
        <w:t xml:space="preserve"> l’</w:t>
      </w:r>
      <w:proofErr w:type="spellStart"/>
      <w:r w:rsidR="00E611CB" w:rsidRPr="00E41A0F">
        <w:rPr>
          <w:rFonts w:asciiTheme="minorHAnsi" w:eastAsia="Calibri" w:hAnsiTheme="minorHAnsi" w:cstheme="minorHAnsi"/>
          <w:b/>
          <w:sz w:val="22"/>
          <w:szCs w:val="22"/>
          <w:lang w:val="fr-FR"/>
        </w:rPr>
        <w:t>Eurométropole</w:t>
      </w:r>
      <w:proofErr w:type="spellEnd"/>
      <w:r w:rsidR="00E611CB" w:rsidRPr="00E41A0F">
        <w:rPr>
          <w:rFonts w:asciiTheme="minorHAnsi" w:eastAsia="Calibri" w:hAnsiTheme="minorHAnsi" w:cstheme="minorHAnsi"/>
          <w:b/>
          <w:sz w:val="22"/>
          <w:szCs w:val="22"/>
          <w:lang w:val="fr-FR"/>
        </w:rPr>
        <w:t xml:space="preserve">, de touristes attirés par le statut européen de notre ville, </w:t>
      </w:r>
      <w:r w:rsidR="00E611CB" w:rsidRPr="00E41A0F">
        <w:rPr>
          <w:rFonts w:asciiTheme="minorHAnsi" w:hAnsiTheme="minorHAnsi" w:cstheme="minorHAnsi"/>
          <w:b/>
          <w:sz w:val="22"/>
          <w:szCs w:val="22"/>
          <w:lang w:val="fr-FR"/>
        </w:rPr>
        <w:t xml:space="preserve">favorisant la rencontre entre les générations; </w:t>
      </w:r>
    </w:p>
    <w:p w14:paraId="50C335BD" w14:textId="5113CA9B" w:rsidR="0017421B" w:rsidRPr="00E41A0F" w:rsidRDefault="00942EFE" w:rsidP="00E611CB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sz w:val="22"/>
          <w:szCs w:val="22"/>
          <w:lang w:val="fr-FR"/>
        </w:rPr>
      </w:pPr>
      <w:r w:rsidRPr="00E41A0F">
        <w:rPr>
          <w:rFonts w:asciiTheme="minorHAnsi" w:hAnsiTheme="minorHAnsi" w:cstheme="minorHAnsi"/>
          <w:b/>
          <w:sz w:val="22"/>
          <w:szCs w:val="22"/>
          <w:lang w:val="fr-FR"/>
        </w:rPr>
        <w:t>Inclure des</w:t>
      </w:r>
      <w:r w:rsidR="00E611CB" w:rsidRPr="00E41A0F">
        <w:rPr>
          <w:rFonts w:asciiTheme="minorHAnsi" w:hAnsiTheme="minorHAnsi" w:cstheme="minorHAnsi"/>
          <w:b/>
          <w:sz w:val="22"/>
          <w:szCs w:val="22"/>
          <w:lang w:val="fr-FR"/>
        </w:rPr>
        <w:t xml:space="preserve"> actions à destination de la jeunesse et favorisant la participation citoyenne;</w:t>
      </w:r>
    </w:p>
    <w:p w14:paraId="7F506D61" w14:textId="59FB50B9" w:rsidR="00730D80" w:rsidRPr="00E41A0F" w:rsidRDefault="00730D80" w:rsidP="00E611CB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sz w:val="22"/>
          <w:szCs w:val="22"/>
          <w:lang w:val="fr-FR"/>
        </w:rPr>
      </w:pPr>
      <w:r w:rsidRPr="00E41A0F">
        <w:rPr>
          <w:rFonts w:asciiTheme="minorHAnsi" w:hAnsiTheme="minorHAnsi" w:cstheme="minorHAnsi"/>
          <w:b/>
          <w:sz w:val="22"/>
          <w:szCs w:val="22"/>
          <w:lang w:val="fr-FR"/>
        </w:rPr>
        <w:lastRenderedPageBreak/>
        <w:t>Déployer l’Europe dans l’espace public</w:t>
      </w:r>
      <w:r w:rsidR="000259EB" w:rsidRPr="00E41A0F">
        <w:rPr>
          <w:rFonts w:asciiTheme="minorHAnsi" w:hAnsiTheme="minorHAnsi" w:cstheme="minorHAnsi"/>
          <w:b/>
          <w:sz w:val="22"/>
          <w:szCs w:val="22"/>
          <w:lang w:val="fr-FR"/>
        </w:rPr>
        <w:t xml:space="preserve"> par des </w:t>
      </w:r>
      <w:r w:rsidR="003E2801" w:rsidRPr="00E41A0F">
        <w:rPr>
          <w:rFonts w:asciiTheme="minorHAnsi" w:hAnsiTheme="minorHAnsi" w:cstheme="minorHAnsi"/>
          <w:b/>
          <w:sz w:val="22"/>
          <w:szCs w:val="22"/>
          <w:lang w:val="fr-FR"/>
        </w:rPr>
        <w:t>actions culturelles et artistiques</w:t>
      </w:r>
      <w:r w:rsidR="00EB383A" w:rsidRPr="00E41A0F">
        <w:rPr>
          <w:rFonts w:asciiTheme="minorHAnsi" w:hAnsiTheme="minorHAnsi" w:cstheme="minorHAnsi"/>
          <w:b/>
          <w:sz w:val="22"/>
          <w:szCs w:val="22"/>
          <w:lang w:val="fr-FR"/>
        </w:rPr>
        <w:t>;</w:t>
      </w:r>
    </w:p>
    <w:p w14:paraId="40D0F5F9" w14:textId="4094B6F6" w:rsidR="00E611CB" w:rsidRPr="00B8741A" w:rsidRDefault="0017421B" w:rsidP="00F86E6F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sz w:val="22"/>
          <w:szCs w:val="22"/>
          <w:lang w:val="fr-FR"/>
        </w:rPr>
      </w:pPr>
      <w:r w:rsidRPr="00E41A0F">
        <w:rPr>
          <w:rFonts w:asciiTheme="minorHAnsi" w:hAnsiTheme="minorHAnsi" w:cstheme="minorHAnsi"/>
          <w:b/>
          <w:sz w:val="22"/>
          <w:szCs w:val="22"/>
          <w:lang w:val="fr-FR"/>
        </w:rPr>
        <w:t xml:space="preserve">Proposer des actions illustrant l’Europe </w:t>
      </w:r>
      <w:r w:rsidR="001357D2">
        <w:rPr>
          <w:rFonts w:asciiTheme="minorHAnsi" w:hAnsiTheme="minorHAnsi" w:cstheme="minorHAnsi"/>
          <w:b/>
          <w:sz w:val="22"/>
          <w:szCs w:val="22"/>
          <w:lang w:val="fr-FR"/>
        </w:rPr>
        <w:t xml:space="preserve">concrète, </w:t>
      </w:r>
      <w:r w:rsidRPr="00E41A0F">
        <w:rPr>
          <w:rFonts w:asciiTheme="minorHAnsi" w:hAnsiTheme="minorHAnsi" w:cstheme="minorHAnsi"/>
          <w:b/>
          <w:sz w:val="22"/>
          <w:szCs w:val="22"/>
          <w:lang w:val="fr-FR"/>
        </w:rPr>
        <w:t>du quotidien et du pratique;</w:t>
      </w:r>
    </w:p>
    <w:p w14:paraId="243BD129" w14:textId="5E8B65F4" w:rsidR="00B8741A" w:rsidRPr="00E41A0F" w:rsidRDefault="00B8741A" w:rsidP="00F86E6F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sz w:val="22"/>
          <w:szCs w:val="22"/>
          <w:lang w:val="fr-FR"/>
        </w:rPr>
      </w:pPr>
      <w:r>
        <w:rPr>
          <w:rFonts w:asciiTheme="minorHAnsi" w:hAnsiTheme="minorHAnsi" w:cstheme="minorHAnsi"/>
          <w:b/>
          <w:sz w:val="22"/>
          <w:szCs w:val="22"/>
          <w:lang w:val="fr-FR"/>
        </w:rPr>
        <w:t xml:space="preserve">Proposer des actions spécifiques pour la </w:t>
      </w:r>
      <w:r w:rsidRPr="008F488B">
        <w:rPr>
          <w:rFonts w:asciiTheme="minorHAnsi" w:hAnsiTheme="minorHAnsi" w:cstheme="minorHAnsi"/>
          <w:b/>
          <w:sz w:val="22"/>
          <w:szCs w:val="22"/>
          <w:lang w:val="fr-FR"/>
        </w:rPr>
        <w:t xml:space="preserve">journée du </w:t>
      </w:r>
      <w:r w:rsidR="00ED1E54" w:rsidRPr="00A0046D">
        <w:rPr>
          <w:rFonts w:asciiTheme="minorHAnsi" w:hAnsiTheme="minorHAnsi" w:cstheme="minorHAnsi"/>
          <w:b/>
          <w:sz w:val="22"/>
          <w:szCs w:val="22"/>
          <w:lang w:val="fr-FR"/>
        </w:rPr>
        <w:t>9</w:t>
      </w:r>
      <w:r w:rsidRPr="00A0046D">
        <w:rPr>
          <w:rFonts w:asciiTheme="minorHAnsi" w:hAnsiTheme="minorHAnsi" w:cstheme="minorHAnsi"/>
          <w:b/>
          <w:sz w:val="22"/>
          <w:szCs w:val="22"/>
          <w:lang w:val="fr-FR"/>
        </w:rPr>
        <w:t xml:space="preserve"> mai</w:t>
      </w:r>
      <w:r w:rsidR="00FB45CE" w:rsidRPr="008F488B">
        <w:rPr>
          <w:rFonts w:asciiTheme="minorHAnsi" w:hAnsiTheme="minorHAnsi" w:cstheme="minorHAnsi"/>
          <w:b/>
          <w:sz w:val="22"/>
          <w:szCs w:val="22"/>
          <w:lang w:val="fr-FR"/>
        </w:rPr>
        <w:t> ;</w:t>
      </w:r>
      <w:r w:rsidR="00FB45CE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</w:p>
    <w:p w14:paraId="7A4AD310" w14:textId="1ABADC59" w:rsidR="00F3058B" w:rsidRPr="00E41A0F" w:rsidRDefault="00F3058B" w:rsidP="008F5552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sz w:val="22"/>
          <w:szCs w:val="22"/>
          <w:lang w:val="fr-FR"/>
        </w:rPr>
      </w:pPr>
      <w:r w:rsidRPr="00E41A0F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Valoriser la dimension transfrontalière du territoire</w:t>
      </w:r>
      <w:r w:rsidRPr="00E41A0F">
        <w:rPr>
          <w:rFonts w:asciiTheme="minorHAnsi" w:eastAsia="Calibri" w:hAnsiTheme="minorHAnsi" w:cstheme="minorHAnsi"/>
          <w:b/>
          <w:sz w:val="22"/>
          <w:szCs w:val="22"/>
          <w:lang w:val="fr-FR"/>
        </w:rPr>
        <w:t>;</w:t>
      </w:r>
    </w:p>
    <w:p w14:paraId="090B9E8C" w14:textId="21D1E532" w:rsidR="00A3114A" w:rsidRPr="00E41A0F" w:rsidRDefault="00942EFE" w:rsidP="008F5552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E41A0F">
        <w:rPr>
          <w:rFonts w:asciiTheme="minorHAnsi" w:eastAsia="Calibri" w:hAnsiTheme="minorHAnsi" w:cstheme="minorHAnsi"/>
          <w:b/>
          <w:sz w:val="22"/>
          <w:szCs w:val="22"/>
          <w:lang w:val="fr-FR"/>
        </w:rPr>
        <w:t>Organiser des</w:t>
      </w:r>
      <w:r w:rsidR="00E611CB" w:rsidRPr="00E41A0F">
        <w:rPr>
          <w:rFonts w:asciiTheme="minorHAnsi" w:eastAsia="Calibri" w:hAnsiTheme="minorHAnsi" w:cstheme="minorHAnsi"/>
          <w:b/>
          <w:sz w:val="22"/>
          <w:szCs w:val="22"/>
          <w:lang w:val="fr-FR"/>
        </w:rPr>
        <w:t xml:space="preserve"> évènements délocalisés</w:t>
      </w:r>
      <w:r w:rsidR="000921E9">
        <w:rPr>
          <w:rFonts w:asciiTheme="minorHAnsi" w:eastAsia="Calibri" w:hAnsiTheme="minorHAnsi" w:cstheme="minorHAnsi"/>
          <w:b/>
          <w:sz w:val="22"/>
          <w:szCs w:val="22"/>
          <w:lang w:val="fr-FR"/>
        </w:rPr>
        <w:t xml:space="preserve"> dans tous les quartiers de la Ville</w:t>
      </w:r>
      <w:r w:rsidR="0099319A">
        <w:rPr>
          <w:rFonts w:asciiTheme="minorHAnsi" w:eastAsia="Calibri" w:hAnsiTheme="minorHAnsi" w:cstheme="minorHAnsi"/>
          <w:b/>
          <w:sz w:val="22"/>
          <w:szCs w:val="22"/>
          <w:lang w:val="fr-FR"/>
        </w:rPr>
        <w:t xml:space="preserve"> et toutes les communes de l’</w:t>
      </w:r>
      <w:proofErr w:type="spellStart"/>
      <w:r w:rsidR="0099319A">
        <w:rPr>
          <w:rFonts w:asciiTheme="minorHAnsi" w:eastAsia="Calibri" w:hAnsiTheme="minorHAnsi" w:cstheme="minorHAnsi"/>
          <w:b/>
          <w:sz w:val="22"/>
          <w:szCs w:val="22"/>
          <w:lang w:val="fr-FR"/>
        </w:rPr>
        <w:t>Eurométropole</w:t>
      </w:r>
      <w:proofErr w:type="spellEnd"/>
      <w:r w:rsidR="000921E9">
        <w:rPr>
          <w:rFonts w:asciiTheme="minorHAnsi" w:eastAsia="Calibri" w:hAnsiTheme="minorHAnsi" w:cstheme="minorHAnsi"/>
          <w:b/>
          <w:sz w:val="22"/>
          <w:szCs w:val="22"/>
          <w:lang w:val="fr-FR"/>
        </w:rPr>
        <w:t xml:space="preserve"> ; </w:t>
      </w:r>
    </w:p>
    <w:p w14:paraId="02CB8964" w14:textId="2FFC4A73" w:rsidR="001B7E19" w:rsidRPr="00E41A0F" w:rsidRDefault="00FD4D4C" w:rsidP="001B7E19">
      <w:pPr>
        <w:pStyle w:val="Paragraphedeliste"/>
        <w:numPr>
          <w:ilvl w:val="0"/>
          <w:numId w:val="14"/>
        </w:numPr>
        <w:tabs>
          <w:tab w:val="left" w:pos="3793"/>
        </w:tabs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E41A0F">
        <w:rPr>
          <w:rFonts w:asciiTheme="minorHAnsi" w:hAnsiTheme="minorHAnsi" w:cstheme="minorHAnsi"/>
          <w:b/>
          <w:sz w:val="22"/>
          <w:szCs w:val="22"/>
          <w:lang w:val="fr-FR"/>
        </w:rPr>
        <w:t>Encourager les synergies entre associations et partenaires locaux</w:t>
      </w:r>
      <w:r w:rsidR="00942EFE" w:rsidRPr="00E41A0F">
        <w:rPr>
          <w:rFonts w:asciiTheme="minorHAnsi" w:hAnsiTheme="minorHAnsi" w:cstheme="minorHAnsi"/>
          <w:b/>
          <w:sz w:val="22"/>
          <w:szCs w:val="22"/>
          <w:lang w:val="fr-FR"/>
        </w:rPr>
        <w:t>;</w:t>
      </w:r>
    </w:p>
    <w:p w14:paraId="622D1621" w14:textId="0E233A8E" w:rsidR="00421BD2" w:rsidRPr="00E41A0F" w:rsidRDefault="00FD4D4C" w:rsidP="001B7E19">
      <w:pPr>
        <w:pStyle w:val="Paragraphedeliste"/>
        <w:numPr>
          <w:ilvl w:val="0"/>
          <w:numId w:val="14"/>
        </w:numPr>
        <w:tabs>
          <w:tab w:val="left" w:pos="3793"/>
        </w:tabs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</w:pPr>
      <w:r w:rsidRPr="00E41A0F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Surprendre le public par des animations</w:t>
      </w:r>
      <w:r w:rsidR="008B4C92" w:rsidRPr="00E41A0F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 ou lieux </w:t>
      </w:r>
      <w:r w:rsidRPr="00E41A0F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in</w:t>
      </w:r>
      <w:r w:rsidR="00924610" w:rsidRPr="00E41A0F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attendus</w:t>
      </w:r>
      <w:r w:rsidR="00F3058B" w:rsidRPr="00E41A0F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.</w:t>
      </w:r>
    </w:p>
    <w:p w14:paraId="023E324A" w14:textId="2FC071B4" w:rsidR="00C436B0" w:rsidRDefault="00C436B0" w:rsidP="002C37B5">
      <w:pPr>
        <w:pStyle w:val="Normal1"/>
        <w:ind w:firstLine="0"/>
      </w:pPr>
    </w:p>
    <w:p w14:paraId="7B707CBF" w14:textId="77777777" w:rsidR="00C436B0" w:rsidRDefault="00C436B0" w:rsidP="00F111D8">
      <w:pPr>
        <w:pStyle w:val="Normal1"/>
      </w:pPr>
    </w:p>
    <w:p w14:paraId="61816F37" w14:textId="7BB4BAE8" w:rsidR="009F76F6" w:rsidRDefault="006D59FE" w:rsidP="009F76F6">
      <w:pPr>
        <w:pStyle w:val="Paragraphedeliste"/>
        <w:numPr>
          <w:ilvl w:val="0"/>
          <w:numId w:val="9"/>
        </w:numPr>
        <w:tabs>
          <w:tab w:val="left" w:pos="3793"/>
        </w:tabs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</w:pPr>
      <w:r w:rsidRPr="002442A5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 xml:space="preserve">Éléments à la charge des </w:t>
      </w:r>
      <w:proofErr w:type="spellStart"/>
      <w:r w:rsidRPr="002442A5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candidat</w:t>
      </w:r>
      <w:r w:rsidR="0029515B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.</w:t>
      </w:r>
      <w:proofErr w:type="gramStart"/>
      <w:r w:rsidR="00FD52D2" w:rsidRPr="002442A5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e</w:t>
      </w:r>
      <w:r w:rsidR="0029515B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.</w:t>
      </w:r>
      <w:r w:rsidRPr="002442A5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s</w:t>
      </w:r>
      <w:proofErr w:type="spellEnd"/>
      <w:proofErr w:type="gramEnd"/>
    </w:p>
    <w:p w14:paraId="5F734639" w14:textId="77777777" w:rsidR="006F775A" w:rsidRPr="006F775A" w:rsidRDefault="006F775A" w:rsidP="006F775A">
      <w:pPr>
        <w:pStyle w:val="Paragraphedeliste"/>
        <w:tabs>
          <w:tab w:val="left" w:pos="3793"/>
        </w:tabs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</w:pPr>
    </w:p>
    <w:p w14:paraId="74BC87CD" w14:textId="593E89DA" w:rsidR="009F76F6" w:rsidRPr="002442A5" w:rsidRDefault="00FD4D4C" w:rsidP="00FD4D4C">
      <w:pPr>
        <w:tabs>
          <w:tab w:val="left" w:pos="3793"/>
        </w:tabs>
        <w:jc w:val="both"/>
        <w:rPr>
          <w:rFonts w:cstheme="minorHAnsi"/>
        </w:rPr>
      </w:pPr>
      <w:r w:rsidRPr="002442A5">
        <w:rPr>
          <w:rFonts w:cstheme="minorHAnsi"/>
        </w:rPr>
        <w:t xml:space="preserve">Le jour de leur prestation, les </w:t>
      </w:r>
      <w:proofErr w:type="spellStart"/>
      <w:r w:rsidRPr="002442A5">
        <w:rPr>
          <w:rFonts w:cstheme="minorHAnsi"/>
        </w:rPr>
        <w:t>candidat</w:t>
      </w:r>
      <w:r w:rsidR="00DF7D27">
        <w:rPr>
          <w:rFonts w:cstheme="minorHAnsi"/>
        </w:rPr>
        <w:t>.</w:t>
      </w:r>
      <w:proofErr w:type="gramStart"/>
      <w:r w:rsidR="00DF7D27">
        <w:rPr>
          <w:rFonts w:cstheme="minorHAnsi"/>
        </w:rPr>
        <w:t>e.</w:t>
      </w:r>
      <w:r w:rsidRPr="002442A5">
        <w:rPr>
          <w:rFonts w:cstheme="minorHAnsi"/>
        </w:rPr>
        <w:t>s</w:t>
      </w:r>
      <w:proofErr w:type="spellEnd"/>
      <w:proofErr w:type="gramEnd"/>
      <w:r w:rsidRPr="002442A5">
        <w:rPr>
          <w:rFonts w:cstheme="minorHAnsi"/>
        </w:rPr>
        <w:t xml:space="preserve"> </w:t>
      </w:r>
      <w:r w:rsidR="009F76F6" w:rsidRPr="002442A5">
        <w:rPr>
          <w:rFonts w:cstheme="minorHAnsi"/>
        </w:rPr>
        <w:t xml:space="preserve">seront </w:t>
      </w:r>
      <w:proofErr w:type="spellStart"/>
      <w:r w:rsidR="009F76F6" w:rsidRPr="002442A5">
        <w:rPr>
          <w:rFonts w:cstheme="minorHAnsi"/>
        </w:rPr>
        <w:t>présent</w:t>
      </w:r>
      <w:r w:rsidR="00DF7D27">
        <w:rPr>
          <w:rFonts w:cstheme="minorHAnsi"/>
        </w:rPr>
        <w:t>.e.</w:t>
      </w:r>
      <w:r w:rsidR="009F76F6" w:rsidRPr="002442A5">
        <w:rPr>
          <w:rFonts w:cstheme="minorHAnsi"/>
        </w:rPr>
        <w:t>s</w:t>
      </w:r>
      <w:proofErr w:type="spellEnd"/>
      <w:r w:rsidR="009F76F6" w:rsidRPr="002442A5">
        <w:rPr>
          <w:rFonts w:cstheme="minorHAnsi"/>
        </w:rPr>
        <w:t xml:space="preserve"> </w:t>
      </w:r>
      <w:r w:rsidRPr="002442A5">
        <w:rPr>
          <w:rFonts w:cstheme="minorHAnsi"/>
        </w:rPr>
        <w:t>au moins</w:t>
      </w:r>
      <w:r w:rsidR="009F76F6" w:rsidRPr="002442A5">
        <w:rPr>
          <w:rFonts w:cstheme="minorHAnsi"/>
        </w:rPr>
        <w:t xml:space="preserve"> 1 heure avant sur le </w:t>
      </w:r>
      <w:r w:rsidR="00BA09F0" w:rsidRPr="002442A5">
        <w:rPr>
          <w:rFonts w:cstheme="minorHAnsi"/>
        </w:rPr>
        <w:t>lieu de leur</w:t>
      </w:r>
      <w:r w:rsidR="009F76F6" w:rsidRPr="002442A5">
        <w:rPr>
          <w:rFonts w:cstheme="minorHAnsi"/>
        </w:rPr>
        <w:t xml:space="preserve"> animation et devront respecter les horaires indiqués </w:t>
      </w:r>
      <w:r w:rsidR="00BA09F0" w:rsidRPr="002442A5">
        <w:rPr>
          <w:rFonts w:cstheme="minorHAnsi"/>
        </w:rPr>
        <w:t xml:space="preserve">dans la plaquette du programme. </w:t>
      </w:r>
      <w:proofErr w:type="spellStart"/>
      <w:r w:rsidR="002442A5" w:rsidRPr="007A52F8">
        <w:rPr>
          <w:rFonts w:cstheme="minorHAnsi"/>
        </w:rPr>
        <w:t>Ils</w:t>
      </w:r>
      <w:r w:rsidR="00DF7D27">
        <w:rPr>
          <w:rFonts w:cstheme="minorHAnsi"/>
        </w:rPr>
        <w:t>.elles</w:t>
      </w:r>
      <w:proofErr w:type="spellEnd"/>
      <w:r w:rsidR="002442A5" w:rsidRPr="007A52F8">
        <w:rPr>
          <w:rFonts w:cstheme="minorHAnsi"/>
        </w:rPr>
        <w:t xml:space="preserve"> devront rendre les lieux dans le même état qu’avant leur prestation et assurer la remise en état en lien avec le personnel de conciergerie le cas échéant.</w:t>
      </w:r>
      <w:r w:rsidR="002442A5">
        <w:rPr>
          <w:rFonts w:cstheme="minorHAnsi"/>
        </w:rPr>
        <w:t xml:space="preserve"> </w:t>
      </w:r>
    </w:p>
    <w:p w14:paraId="7FB2CB3D" w14:textId="3CBE07E2" w:rsidR="009F76F6" w:rsidRPr="00CD6287" w:rsidRDefault="009F76F6" w:rsidP="00FD4D4C">
      <w:pPr>
        <w:tabs>
          <w:tab w:val="left" w:pos="3793"/>
        </w:tabs>
        <w:jc w:val="both"/>
        <w:rPr>
          <w:rFonts w:cstheme="minorHAnsi"/>
          <w:b/>
        </w:rPr>
      </w:pPr>
      <w:proofErr w:type="spellStart"/>
      <w:r w:rsidRPr="00CD6287">
        <w:rPr>
          <w:rFonts w:cstheme="minorHAnsi"/>
          <w:b/>
        </w:rPr>
        <w:t>Ils</w:t>
      </w:r>
      <w:r w:rsidR="00DF7D27" w:rsidRPr="00CD6287">
        <w:rPr>
          <w:rFonts w:cstheme="minorHAnsi"/>
          <w:b/>
        </w:rPr>
        <w:t>.elles</w:t>
      </w:r>
      <w:proofErr w:type="spellEnd"/>
      <w:r w:rsidRPr="00CD6287">
        <w:rPr>
          <w:rFonts w:cstheme="minorHAnsi"/>
          <w:b/>
        </w:rPr>
        <w:t xml:space="preserve"> devront apporter le matériel nécessaire à la réalisation de leur prestation.  </w:t>
      </w:r>
    </w:p>
    <w:p w14:paraId="05F1103F" w14:textId="148DEC63" w:rsidR="001C0245" w:rsidRDefault="00BA698F" w:rsidP="004747C5">
      <w:pPr>
        <w:tabs>
          <w:tab w:val="left" w:pos="3793"/>
        </w:tabs>
        <w:jc w:val="both"/>
        <w:rPr>
          <w:rFonts w:cstheme="minorHAnsi"/>
          <w:b/>
        </w:rPr>
      </w:pPr>
      <w:r w:rsidRPr="002442A5">
        <w:rPr>
          <w:rFonts w:cstheme="minorHAnsi"/>
          <w:b/>
        </w:rPr>
        <w:t xml:space="preserve">La facturation de leur prestation </w:t>
      </w:r>
      <w:r>
        <w:rPr>
          <w:rFonts w:cstheme="minorHAnsi"/>
          <w:b/>
        </w:rPr>
        <w:t xml:space="preserve">sera globale et </w:t>
      </w:r>
      <w:r w:rsidRPr="002442A5">
        <w:rPr>
          <w:rFonts w:cstheme="minorHAnsi"/>
          <w:b/>
        </w:rPr>
        <w:t>intègrera l’ensemble des coûts afférents à leur prestation.</w:t>
      </w:r>
    </w:p>
    <w:p w14:paraId="23B24A9D" w14:textId="77777777" w:rsidR="006F775A" w:rsidRDefault="006F775A" w:rsidP="004747C5">
      <w:pPr>
        <w:tabs>
          <w:tab w:val="left" w:pos="3793"/>
        </w:tabs>
        <w:jc w:val="both"/>
        <w:rPr>
          <w:rFonts w:cstheme="minorHAnsi"/>
        </w:rPr>
      </w:pPr>
    </w:p>
    <w:p w14:paraId="658B910C" w14:textId="1B7DAE03" w:rsidR="009F76F6" w:rsidRPr="002442A5" w:rsidRDefault="00804465" w:rsidP="00DE48C0">
      <w:pPr>
        <w:pStyle w:val="Paragraphedeliste"/>
        <w:numPr>
          <w:ilvl w:val="0"/>
          <w:numId w:val="9"/>
        </w:numPr>
        <w:tabs>
          <w:tab w:val="left" w:pos="3793"/>
        </w:tabs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Indemnisation</w:t>
      </w:r>
      <w:r w:rsidR="005940DB" w:rsidRPr="002442A5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 xml:space="preserve"> en cas de re</w:t>
      </w:r>
      <w:r w:rsidR="004D2D84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 xml:space="preserve">port </w:t>
      </w:r>
      <w:r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 xml:space="preserve">ou d’annulation </w:t>
      </w:r>
      <w:r w:rsidR="004D2D84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de la Fête de l’Europe 202</w:t>
      </w:r>
      <w:r w:rsidR="006F775A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5</w:t>
      </w:r>
    </w:p>
    <w:p w14:paraId="0EEE81D1" w14:textId="77777777" w:rsidR="00FB45CE" w:rsidRDefault="00FB45CE" w:rsidP="004747C5">
      <w:pPr>
        <w:tabs>
          <w:tab w:val="left" w:pos="3793"/>
        </w:tabs>
        <w:jc w:val="both"/>
        <w:rPr>
          <w:rFonts w:cstheme="minorHAnsi"/>
          <w:b/>
          <w:u w:val="single"/>
        </w:rPr>
      </w:pPr>
    </w:p>
    <w:p w14:paraId="55B72F33" w14:textId="1A4F09F3" w:rsidR="002C6055" w:rsidRDefault="005940DB" w:rsidP="004747C5">
      <w:pPr>
        <w:tabs>
          <w:tab w:val="left" w:pos="3793"/>
        </w:tabs>
        <w:jc w:val="both"/>
        <w:rPr>
          <w:rFonts w:cstheme="minorHAnsi"/>
        </w:rPr>
      </w:pPr>
      <w:r w:rsidRPr="002442A5">
        <w:rPr>
          <w:rFonts w:cstheme="minorHAnsi"/>
        </w:rPr>
        <w:t>Si par décision de la Ville</w:t>
      </w:r>
      <w:r w:rsidR="005044BE">
        <w:rPr>
          <w:rFonts w:cstheme="minorHAnsi"/>
        </w:rPr>
        <w:t xml:space="preserve"> et/ou de l’</w:t>
      </w:r>
      <w:proofErr w:type="spellStart"/>
      <w:r w:rsidR="005044BE">
        <w:rPr>
          <w:rFonts w:cstheme="minorHAnsi"/>
        </w:rPr>
        <w:t>Eurométropole</w:t>
      </w:r>
      <w:proofErr w:type="spellEnd"/>
      <w:r w:rsidRPr="002442A5">
        <w:rPr>
          <w:rFonts w:cstheme="minorHAnsi"/>
        </w:rPr>
        <w:t xml:space="preserve"> de Strasbourg, la manifestation venait à être reportée </w:t>
      </w:r>
      <w:r w:rsidR="00804465">
        <w:rPr>
          <w:rFonts w:cstheme="minorHAnsi"/>
        </w:rPr>
        <w:t xml:space="preserve">ou annulée, </w:t>
      </w:r>
      <w:r w:rsidR="005044BE">
        <w:rPr>
          <w:rFonts w:cstheme="minorHAnsi"/>
        </w:rPr>
        <w:t>la Ville et/ou l’</w:t>
      </w:r>
      <w:proofErr w:type="spellStart"/>
      <w:r w:rsidR="005044BE">
        <w:rPr>
          <w:rFonts w:cstheme="minorHAnsi"/>
        </w:rPr>
        <w:t>Eurométropole</w:t>
      </w:r>
      <w:proofErr w:type="spellEnd"/>
      <w:r w:rsidR="005044BE">
        <w:rPr>
          <w:rFonts w:cstheme="minorHAnsi"/>
        </w:rPr>
        <w:t xml:space="preserve"> de Strasbourg </w:t>
      </w:r>
      <w:r w:rsidRPr="002442A5">
        <w:rPr>
          <w:rFonts w:cstheme="minorHAnsi"/>
        </w:rPr>
        <w:t>s’engage</w:t>
      </w:r>
      <w:r w:rsidR="005044BE">
        <w:rPr>
          <w:rFonts w:cstheme="minorHAnsi"/>
        </w:rPr>
        <w:t>nt</w:t>
      </w:r>
      <w:r w:rsidRPr="002442A5">
        <w:rPr>
          <w:rFonts w:cstheme="minorHAnsi"/>
        </w:rPr>
        <w:t xml:space="preserve"> à verser </w:t>
      </w:r>
      <w:r w:rsidR="00804465">
        <w:rPr>
          <w:rFonts w:cstheme="minorHAnsi"/>
        </w:rPr>
        <w:t xml:space="preserve">le montant correspondant aux dépenses </w:t>
      </w:r>
      <w:r w:rsidR="00C22159">
        <w:rPr>
          <w:rFonts w:cstheme="minorHAnsi"/>
        </w:rPr>
        <w:t>engagée</w:t>
      </w:r>
      <w:r w:rsidR="00251444">
        <w:rPr>
          <w:rFonts w:cstheme="minorHAnsi"/>
        </w:rPr>
        <w:t xml:space="preserve">s pour la réalisation du projet, </w:t>
      </w:r>
      <w:r w:rsidR="00C22159">
        <w:rPr>
          <w:rFonts w:cstheme="minorHAnsi"/>
        </w:rPr>
        <w:t xml:space="preserve">et sous réserve de présentation de factures et de pièces justificatives des dépenses effectuées. </w:t>
      </w:r>
    </w:p>
    <w:p w14:paraId="7552037C" w14:textId="77777777" w:rsidR="006F775A" w:rsidRPr="002442A5" w:rsidRDefault="006F775A" w:rsidP="004747C5">
      <w:pPr>
        <w:tabs>
          <w:tab w:val="left" w:pos="3793"/>
        </w:tabs>
        <w:jc w:val="both"/>
        <w:rPr>
          <w:rFonts w:cstheme="minorHAnsi"/>
        </w:rPr>
      </w:pPr>
    </w:p>
    <w:p w14:paraId="785576A4" w14:textId="0A4BDE58" w:rsidR="005940DB" w:rsidRPr="002442A5" w:rsidRDefault="006E0753" w:rsidP="005940DB">
      <w:pPr>
        <w:pStyle w:val="Paragraphedeliste"/>
        <w:numPr>
          <w:ilvl w:val="0"/>
          <w:numId w:val="9"/>
        </w:numPr>
        <w:tabs>
          <w:tab w:val="left" w:pos="3793"/>
        </w:tabs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</w:pPr>
      <w:r w:rsidRPr="008F5552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Invitation</w:t>
      </w:r>
      <w:r w:rsidR="009F76F6" w:rsidRPr="00F86E6F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 xml:space="preserve"> </w:t>
      </w:r>
      <w:r w:rsidRPr="00F86E6F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à</w:t>
      </w:r>
      <w:r w:rsidR="009F76F6" w:rsidRPr="002442A5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 xml:space="preserve"> présenter un projet d’animation à plusieurs</w:t>
      </w:r>
    </w:p>
    <w:p w14:paraId="6EEC274A" w14:textId="77777777" w:rsidR="00070695" w:rsidRDefault="00070695" w:rsidP="005940DB">
      <w:pPr>
        <w:spacing w:after="0" w:line="265" w:lineRule="auto"/>
        <w:jc w:val="both"/>
        <w:rPr>
          <w:rFonts w:cstheme="minorHAnsi"/>
          <w:b/>
        </w:rPr>
      </w:pPr>
    </w:p>
    <w:p w14:paraId="2E23EC1C" w14:textId="47FF1AFC" w:rsidR="005940DB" w:rsidRPr="002442A5" w:rsidRDefault="005940DB" w:rsidP="005940DB">
      <w:pPr>
        <w:spacing w:after="0" w:line="265" w:lineRule="auto"/>
        <w:jc w:val="both"/>
        <w:rPr>
          <w:rFonts w:cstheme="minorHAnsi"/>
        </w:rPr>
      </w:pPr>
      <w:r w:rsidRPr="00025DA9">
        <w:rPr>
          <w:rFonts w:cstheme="minorHAnsi"/>
          <w:b/>
        </w:rPr>
        <w:t xml:space="preserve">Les </w:t>
      </w:r>
      <w:proofErr w:type="spellStart"/>
      <w:r w:rsidRPr="00025DA9">
        <w:rPr>
          <w:rFonts w:cstheme="minorHAnsi"/>
          <w:b/>
        </w:rPr>
        <w:t>candidat</w:t>
      </w:r>
      <w:r w:rsidR="00CD64AD">
        <w:rPr>
          <w:rFonts w:cstheme="minorHAnsi"/>
          <w:b/>
        </w:rPr>
        <w:t>.</w:t>
      </w:r>
      <w:proofErr w:type="gramStart"/>
      <w:r w:rsidR="00CD64AD">
        <w:rPr>
          <w:rFonts w:cstheme="minorHAnsi"/>
          <w:b/>
        </w:rPr>
        <w:t>e.</w:t>
      </w:r>
      <w:r w:rsidRPr="00025DA9">
        <w:rPr>
          <w:rFonts w:cstheme="minorHAnsi"/>
          <w:b/>
        </w:rPr>
        <w:t>s</w:t>
      </w:r>
      <w:proofErr w:type="spellEnd"/>
      <w:proofErr w:type="gramEnd"/>
      <w:r w:rsidRPr="00025DA9">
        <w:rPr>
          <w:rFonts w:cstheme="minorHAnsi"/>
          <w:b/>
        </w:rPr>
        <w:t xml:space="preserve"> </w:t>
      </w:r>
      <w:r w:rsidR="00BA09F0" w:rsidRPr="00025DA9">
        <w:rPr>
          <w:rFonts w:cstheme="minorHAnsi"/>
          <w:b/>
        </w:rPr>
        <w:t xml:space="preserve">sont </w:t>
      </w:r>
      <w:proofErr w:type="spellStart"/>
      <w:r w:rsidR="00BA09F0" w:rsidRPr="00025DA9">
        <w:rPr>
          <w:rFonts w:cstheme="minorHAnsi"/>
          <w:b/>
        </w:rPr>
        <w:t>encouragé</w:t>
      </w:r>
      <w:r w:rsidR="00CD64AD">
        <w:rPr>
          <w:rFonts w:cstheme="minorHAnsi"/>
          <w:b/>
        </w:rPr>
        <w:t>.e.</w:t>
      </w:r>
      <w:r w:rsidR="00BA09F0" w:rsidRPr="00025DA9">
        <w:rPr>
          <w:rFonts w:cstheme="minorHAnsi"/>
          <w:b/>
        </w:rPr>
        <w:t>s</w:t>
      </w:r>
      <w:proofErr w:type="spellEnd"/>
      <w:r w:rsidR="00BA09F0" w:rsidRPr="00025DA9">
        <w:rPr>
          <w:rFonts w:cstheme="minorHAnsi"/>
          <w:b/>
        </w:rPr>
        <w:t xml:space="preserve"> à</w:t>
      </w:r>
      <w:r w:rsidRPr="00025DA9">
        <w:rPr>
          <w:rFonts w:cstheme="minorHAnsi"/>
          <w:b/>
        </w:rPr>
        <w:t xml:space="preserve"> proposer un projet d’animation à plusieurs.</w:t>
      </w:r>
      <w:r w:rsidRPr="002442A5">
        <w:rPr>
          <w:rFonts w:cstheme="minorHAnsi"/>
        </w:rPr>
        <w:t xml:space="preserve"> </w:t>
      </w:r>
      <w:r w:rsidR="00BA09F0" w:rsidRPr="002442A5">
        <w:rPr>
          <w:rFonts w:cstheme="minorHAnsi"/>
        </w:rPr>
        <w:t xml:space="preserve">À cette fin, </w:t>
      </w:r>
      <w:proofErr w:type="spellStart"/>
      <w:proofErr w:type="gramStart"/>
      <w:r w:rsidRPr="002442A5">
        <w:rPr>
          <w:rFonts w:cstheme="minorHAnsi"/>
        </w:rPr>
        <w:t>ils</w:t>
      </w:r>
      <w:r w:rsidR="003B7A3B">
        <w:rPr>
          <w:rFonts w:cstheme="minorHAnsi"/>
        </w:rPr>
        <w:t>.elles</w:t>
      </w:r>
      <w:proofErr w:type="spellEnd"/>
      <w:proofErr w:type="gramEnd"/>
      <w:r w:rsidRPr="002442A5">
        <w:rPr>
          <w:rFonts w:cstheme="minorHAnsi"/>
        </w:rPr>
        <w:t xml:space="preserve"> ont la possibilité de </w:t>
      </w:r>
      <w:r w:rsidRPr="00025DA9">
        <w:rPr>
          <w:rFonts w:cstheme="minorHAnsi"/>
          <w:b/>
        </w:rPr>
        <w:t>présenter une offre en groupement</w:t>
      </w:r>
      <w:r w:rsidRPr="002442A5">
        <w:rPr>
          <w:rFonts w:cstheme="minorHAnsi"/>
        </w:rPr>
        <w:t xml:space="preserve">. </w:t>
      </w:r>
    </w:p>
    <w:p w14:paraId="3325C4CA" w14:textId="77777777" w:rsidR="005940DB" w:rsidRPr="002442A5" w:rsidRDefault="005940DB" w:rsidP="005940DB">
      <w:pPr>
        <w:spacing w:after="0" w:line="265" w:lineRule="auto"/>
        <w:jc w:val="both"/>
        <w:rPr>
          <w:rFonts w:cstheme="minorHAnsi"/>
        </w:rPr>
      </w:pPr>
    </w:p>
    <w:p w14:paraId="712EE29E" w14:textId="5A3AED99" w:rsidR="00726385" w:rsidRPr="002442A5" w:rsidRDefault="00726385" w:rsidP="005940DB">
      <w:pPr>
        <w:spacing w:after="0" w:line="265" w:lineRule="auto"/>
        <w:jc w:val="both"/>
        <w:rPr>
          <w:rFonts w:cstheme="minorHAnsi"/>
        </w:rPr>
      </w:pPr>
      <w:r w:rsidRPr="002442A5">
        <w:rPr>
          <w:rFonts w:cstheme="minorHAnsi"/>
        </w:rPr>
        <w:t xml:space="preserve">On appelle un </w:t>
      </w:r>
      <w:r w:rsidR="005940DB" w:rsidRPr="002442A5">
        <w:rPr>
          <w:rFonts w:cstheme="minorHAnsi"/>
        </w:rPr>
        <w:t>groupement d’</w:t>
      </w:r>
      <w:r w:rsidRPr="002442A5">
        <w:rPr>
          <w:rFonts w:cstheme="minorHAnsi"/>
        </w:rPr>
        <w:t xml:space="preserve">opérateurs économiques </w:t>
      </w:r>
      <w:r w:rsidR="005940DB" w:rsidRPr="002442A5">
        <w:rPr>
          <w:rFonts w:cstheme="minorHAnsi"/>
        </w:rPr>
        <w:t>une asso</w:t>
      </w:r>
      <w:r w:rsidR="005359B1">
        <w:rPr>
          <w:rFonts w:cstheme="minorHAnsi"/>
        </w:rPr>
        <w:t>ciation temporaire d’opérateurs</w:t>
      </w:r>
      <w:r w:rsidR="005940DB" w:rsidRPr="002442A5">
        <w:rPr>
          <w:rFonts w:cstheme="minorHAnsi"/>
        </w:rPr>
        <w:t xml:space="preserve"> qui n’est pas dotée de la personnalité morale mais qui est destinée à présenter une offre commune pour exécuter un marché public. Son existence relève d’une durée définie </w:t>
      </w:r>
      <w:r w:rsidRPr="002442A5">
        <w:rPr>
          <w:rFonts w:cstheme="minorHAnsi"/>
        </w:rPr>
        <w:t>: la durée du marché public</w:t>
      </w:r>
      <w:r w:rsidR="005940DB" w:rsidRPr="002442A5">
        <w:rPr>
          <w:rFonts w:cstheme="minorHAnsi"/>
        </w:rPr>
        <w:t xml:space="preserve">. </w:t>
      </w:r>
    </w:p>
    <w:p w14:paraId="74057EB7" w14:textId="77777777" w:rsidR="00726385" w:rsidRPr="002442A5" w:rsidRDefault="00726385" w:rsidP="005940DB">
      <w:pPr>
        <w:spacing w:after="0" w:line="265" w:lineRule="auto"/>
        <w:jc w:val="both"/>
        <w:rPr>
          <w:rFonts w:cstheme="minorHAnsi"/>
        </w:rPr>
      </w:pPr>
    </w:p>
    <w:p w14:paraId="1A66B56F" w14:textId="77777777" w:rsidR="00726385" w:rsidRPr="002442A5" w:rsidRDefault="005940DB" w:rsidP="005940DB">
      <w:pPr>
        <w:spacing w:after="0" w:line="265" w:lineRule="auto"/>
        <w:jc w:val="both"/>
        <w:rPr>
          <w:rFonts w:cstheme="minorHAnsi"/>
        </w:rPr>
      </w:pPr>
      <w:r w:rsidRPr="002442A5">
        <w:rPr>
          <w:rFonts w:cstheme="minorHAnsi"/>
        </w:rPr>
        <w:t xml:space="preserve">Ce groupement peut être solidaire lorsque chacun des opérateurs économiques membres du groupement est engagé financièrement pour la totalité du marché public. </w:t>
      </w:r>
    </w:p>
    <w:p w14:paraId="435D54FB" w14:textId="77777777" w:rsidR="00726385" w:rsidRPr="002442A5" w:rsidRDefault="00726385" w:rsidP="005940DB">
      <w:pPr>
        <w:spacing w:after="0" w:line="265" w:lineRule="auto"/>
        <w:jc w:val="both"/>
        <w:rPr>
          <w:rFonts w:cstheme="minorHAnsi"/>
        </w:rPr>
      </w:pPr>
    </w:p>
    <w:p w14:paraId="4AFB5253" w14:textId="0A2EA8A2" w:rsidR="005940DB" w:rsidRPr="002442A5" w:rsidRDefault="005940DB" w:rsidP="005940DB">
      <w:pPr>
        <w:spacing w:after="0" w:line="265" w:lineRule="auto"/>
        <w:jc w:val="both"/>
        <w:rPr>
          <w:rFonts w:cstheme="minorHAnsi"/>
        </w:rPr>
      </w:pPr>
      <w:r w:rsidRPr="002442A5">
        <w:rPr>
          <w:rFonts w:cstheme="minorHAnsi"/>
        </w:rPr>
        <w:t>Le groupement peut être conjoint lorsque chacun des opérateurs économiques membres du groupement s’engage à exécuter les prestations qui lui sont attribuées dans le cadre de l’exécution du marché public.</w:t>
      </w:r>
    </w:p>
    <w:p w14:paraId="3B07FE82" w14:textId="6531A5E3" w:rsidR="00726385" w:rsidRPr="002442A5" w:rsidRDefault="00726385" w:rsidP="005940DB">
      <w:pPr>
        <w:spacing w:after="0" w:line="265" w:lineRule="auto"/>
        <w:jc w:val="both"/>
        <w:rPr>
          <w:rFonts w:cstheme="minorHAnsi"/>
        </w:rPr>
      </w:pPr>
    </w:p>
    <w:p w14:paraId="3CB5E87B" w14:textId="454C7967" w:rsidR="00726385" w:rsidRDefault="00726385" w:rsidP="005940DB">
      <w:pPr>
        <w:spacing w:after="0" w:line="265" w:lineRule="auto"/>
        <w:jc w:val="both"/>
        <w:rPr>
          <w:rFonts w:cstheme="minorHAnsi"/>
        </w:rPr>
      </w:pPr>
      <w:r w:rsidRPr="00A0046D">
        <w:rPr>
          <w:rFonts w:cstheme="minorHAnsi"/>
        </w:rPr>
        <w:t xml:space="preserve">Lorsque les </w:t>
      </w:r>
      <w:proofErr w:type="spellStart"/>
      <w:r w:rsidRPr="00A0046D">
        <w:rPr>
          <w:rFonts w:cstheme="minorHAnsi"/>
        </w:rPr>
        <w:t>candidat</w:t>
      </w:r>
      <w:r w:rsidR="002330E0" w:rsidRPr="00A0046D">
        <w:rPr>
          <w:rFonts w:cstheme="minorHAnsi"/>
        </w:rPr>
        <w:t>.</w:t>
      </w:r>
      <w:proofErr w:type="gramStart"/>
      <w:r w:rsidR="002330E0" w:rsidRPr="00A0046D">
        <w:rPr>
          <w:rFonts w:cstheme="minorHAnsi"/>
        </w:rPr>
        <w:t>e.</w:t>
      </w:r>
      <w:r w:rsidRPr="00A0046D">
        <w:rPr>
          <w:rFonts w:cstheme="minorHAnsi"/>
        </w:rPr>
        <w:t>s</w:t>
      </w:r>
      <w:proofErr w:type="spellEnd"/>
      <w:proofErr w:type="gramEnd"/>
      <w:r w:rsidRPr="00A0046D">
        <w:rPr>
          <w:rFonts w:cstheme="minorHAnsi"/>
        </w:rPr>
        <w:t xml:space="preserve"> souhaitent présenter une offre en groupement, </w:t>
      </w:r>
      <w:proofErr w:type="spellStart"/>
      <w:r w:rsidRPr="00A0046D">
        <w:rPr>
          <w:rFonts w:cstheme="minorHAnsi"/>
          <w:b/>
        </w:rPr>
        <w:t>ils</w:t>
      </w:r>
      <w:r w:rsidR="002330E0" w:rsidRPr="00A0046D">
        <w:rPr>
          <w:rFonts w:cstheme="minorHAnsi"/>
          <w:b/>
        </w:rPr>
        <w:t>.elles</w:t>
      </w:r>
      <w:proofErr w:type="spellEnd"/>
      <w:r w:rsidRPr="00A0046D">
        <w:rPr>
          <w:rFonts w:cstheme="minorHAnsi"/>
          <w:b/>
        </w:rPr>
        <w:t xml:space="preserve"> sont </w:t>
      </w:r>
      <w:proofErr w:type="spellStart"/>
      <w:r w:rsidRPr="00A0046D">
        <w:rPr>
          <w:rFonts w:cstheme="minorHAnsi"/>
          <w:b/>
        </w:rPr>
        <w:t>invité</w:t>
      </w:r>
      <w:r w:rsidR="002330E0" w:rsidRPr="00A0046D">
        <w:rPr>
          <w:rFonts w:cstheme="minorHAnsi"/>
          <w:b/>
        </w:rPr>
        <w:t>.e.</w:t>
      </w:r>
      <w:r w:rsidRPr="00A0046D">
        <w:rPr>
          <w:rFonts w:cstheme="minorHAnsi"/>
          <w:b/>
        </w:rPr>
        <w:t>s</w:t>
      </w:r>
      <w:proofErr w:type="spellEnd"/>
      <w:r w:rsidRPr="00A0046D">
        <w:rPr>
          <w:rFonts w:cstheme="minorHAnsi"/>
          <w:b/>
        </w:rPr>
        <w:t xml:space="preserve"> à compléter les formulaires DC1 et DC2 </w:t>
      </w:r>
      <w:r w:rsidR="00BA09F0" w:rsidRPr="00A0046D">
        <w:rPr>
          <w:rFonts w:cstheme="minorHAnsi"/>
        </w:rPr>
        <w:t>en annexes</w:t>
      </w:r>
      <w:r w:rsidRPr="00A0046D">
        <w:rPr>
          <w:rFonts w:cstheme="minorHAnsi"/>
        </w:rPr>
        <w:t xml:space="preserve"> au présent appel à manifestation d’intérêt</w:t>
      </w:r>
      <w:r w:rsidRPr="00A0046D">
        <w:rPr>
          <w:rFonts w:cstheme="minorHAnsi"/>
          <w:b/>
        </w:rPr>
        <w:t>.</w:t>
      </w:r>
      <w:r w:rsidR="00774C7D" w:rsidRPr="00A0046D">
        <w:rPr>
          <w:rFonts w:cstheme="minorHAnsi"/>
          <w:b/>
        </w:rPr>
        <w:t xml:space="preserve"> </w:t>
      </w:r>
      <w:r w:rsidR="00774C7D" w:rsidRPr="00A0046D">
        <w:rPr>
          <w:rFonts w:cstheme="minorHAnsi"/>
        </w:rPr>
        <w:t xml:space="preserve">Le </w:t>
      </w:r>
      <w:r w:rsidR="00774C7D" w:rsidRPr="00A0046D">
        <w:rPr>
          <w:rFonts w:cstheme="minorHAnsi"/>
          <w:b/>
        </w:rPr>
        <w:lastRenderedPageBreak/>
        <w:t>mandataire du groupement doit remplir les deux DC</w:t>
      </w:r>
      <w:r w:rsidR="00774C7D" w:rsidRPr="00A0046D">
        <w:rPr>
          <w:rFonts w:cstheme="minorHAnsi"/>
        </w:rPr>
        <w:t xml:space="preserve"> (DC1 et DC2). Les autres membres du groupement doivent remplir uniquement le DC2.</w:t>
      </w:r>
      <w:r w:rsidR="00215930">
        <w:rPr>
          <w:rFonts w:cstheme="minorHAnsi"/>
        </w:rPr>
        <w:t xml:space="preserve"> </w:t>
      </w:r>
      <w:r w:rsidR="00215930">
        <w:t>C</w:t>
      </w:r>
      <w:r w:rsidR="00215930" w:rsidRPr="00910B20">
        <w:t xml:space="preserve">es documents sont disponibles gratuitement sur </w:t>
      </w:r>
      <w:hyperlink r:id="rId17" w:history="1">
        <w:r w:rsidR="00215930" w:rsidRPr="00977EE6">
          <w:rPr>
            <w:rStyle w:val="Lienhypertexte"/>
          </w:rPr>
          <w:t>https://www.economie.gouv.fr/daj/formulaires-declaration-du-candidat</w:t>
        </w:r>
      </w:hyperlink>
      <w:r w:rsidR="00215930">
        <w:t>.</w:t>
      </w:r>
    </w:p>
    <w:p w14:paraId="0FE78D3D" w14:textId="77777777" w:rsidR="008B5F17" w:rsidRPr="004C0309" w:rsidRDefault="008B5F17" w:rsidP="005940DB">
      <w:pPr>
        <w:spacing w:after="0" w:line="265" w:lineRule="auto"/>
        <w:jc w:val="both"/>
        <w:rPr>
          <w:rFonts w:cstheme="minorHAnsi"/>
          <w:b/>
        </w:rPr>
      </w:pPr>
    </w:p>
    <w:p w14:paraId="11FBCDC7" w14:textId="24D13C33" w:rsidR="00774C7D" w:rsidRPr="00F86E6F" w:rsidRDefault="00444F69" w:rsidP="005940DB">
      <w:pPr>
        <w:spacing w:after="0" w:line="265" w:lineRule="auto"/>
        <w:jc w:val="both"/>
        <w:rPr>
          <w:rFonts w:cstheme="minorHAnsi"/>
        </w:rPr>
      </w:pPr>
      <w:r w:rsidRPr="004C0309">
        <w:rPr>
          <w:rFonts w:cstheme="minorHAnsi"/>
          <w:b/>
        </w:rPr>
        <w:t>Les notices explicatives détaillées des formulaires DC1 et DC2</w:t>
      </w:r>
      <w:r w:rsidRPr="008F5552">
        <w:rPr>
          <w:rFonts w:cstheme="minorHAnsi"/>
        </w:rPr>
        <w:t xml:space="preserve"> sont disponibles</w:t>
      </w:r>
      <w:r w:rsidR="00774C7D" w:rsidRPr="008F5552">
        <w:rPr>
          <w:rFonts w:cstheme="minorHAnsi"/>
        </w:rPr>
        <w:t xml:space="preserve"> à l’adresse suivante :</w:t>
      </w:r>
      <w:r w:rsidRPr="008F5552">
        <w:rPr>
          <w:rFonts w:cstheme="minorHAnsi"/>
        </w:rPr>
        <w:t xml:space="preserve"> </w:t>
      </w:r>
      <w:hyperlink r:id="rId18" w:history="1">
        <w:r w:rsidR="00765370" w:rsidRPr="002E1FBF">
          <w:rPr>
            <w:rStyle w:val="Lienhypertexte"/>
            <w:rFonts w:cstheme="minorHAnsi"/>
          </w:rPr>
          <w:t>http://bit.ly/3EH0owL</w:t>
        </w:r>
      </w:hyperlink>
      <w:r w:rsidR="00765370">
        <w:rPr>
          <w:rFonts w:cstheme="minorHAnsi"/>
        </w:rPr>
        <w:t xml:space="preserve"> </w:t>
      </w:r>
    </w:p>
    <w:p w14:paraId="3D1A94C1" w14:textId="18FFFCAC" w:rsidR="00C436B0" w:rsidRPr="002442A5" w:rsidRDefault="00C436B0" w:rsidP="009B47D9">
      <w:pPr>
        <w:tabs>
          <w:tab w:val="left" w:pos="3793"/>
        </w:tabs>
        <w:jc w:val="both"/>
        <w:rPr>
          <w:rFonts w:cstheme="minorHAnsi"/>
        </w:rPr>
      </w:pPr>
    </w:p>
    <w:p w14:paraId="53FDC860" w14:textId="234658E3" w:rsidR="006D59FE" w:rsidRPr="002442A5" w:rsidRDefault="009B47D9" w:rsidP="00DE48C0">
      <w:pPr>
        <w:pStyle w:val="Paragraphedeliste"/>
        <w:numPr>
          <w:ilvl w:val="0"/>
          <w:numId w:val="9"/>
        </w:numPr>
        <w:tabs>
          <w:tab w:val="left" w:pos="3793"/>
        </w:tabs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</w:pPr>
      <w:r w:rsidRPr="002442A5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 xml:space="preserve">Matériel/ Éléments </w:t>
      </w:r>
      <w:r w:rsidR="006D59FE" w:rsidRPr="002442A5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à la charge de la Ville de Strasbourg</w:t>
      </w:r>
    </w:p>
    <w:p w14:paraId="5CCCB748" w14:textId="77777777" w:rsidR="00DE48C0" w:rsidRPr="002442A5" w:rsidRDefault="00DE48C0" w:rsidP="00DE48C0">
      <w:pPr>
        <w:pStyle w:val="Paragraphedeliste"/>
        <w:tabs>
          <w:tab w:val="left" w:pos="3793"/>
        </w:tabs>
        <w:rPr>
          <w:rFonts w:asciiTheme="minorHAnsi" w:hAnsiTheme="minorHAnsi" w:cstheme="minorHAnsi"/>
          <w:b/>
          <w:sz w:val="22"/>
          <w:szCs w:val="22"/>
          <w:lang w:val="fr-FR"/>
        </w:rPr>
      </w:pPr>
    </w:p>
    <w:p w14:paraId="0FA4D64F" w14:textId="48A7CEEE" w:rsidR="005044BE" w:rsidRPr="005044BE" w:rsidRDefault="005044BE" w:rsidP="00640D5E">
      <w:pPr>
        <w:tabs>
          <w:tab w:val="left" w:pos="3793"/>
        </w:tabs>
        <w:jc w:val="both"/>
        <w:rPr>
          <w:rFonts w:cstheme="minorHAnsi"/>
          <w:u w:val="single"/>
        </w:rPr>
      </w:pPr>
      <w:r w:rsidRPr="005044BE">
        <w:rPr>
          <w:rFonts w:cstheme="minorHAnsi"/>
          <w:u w:val="single"/>
        </w:rPr>
        <w:t>Pour les événements en ville</w:t>
      </w:r>
      <w:r w:rsidR="00E6620B">
        <w:rPr>
          <w:rFonts w:cstheme="minorHAnsi"/>
          <w:u w:val="single"/>
        </w:rPr>
        <w:t xml:space="preserve"> de Strasbourg</w:t>
      </w:r>
      <w:r w:rsidRPr="005044BE">
        <w:rPr>
          <w:rFonts w:cstheme="minorHAnsi"/>
          <w:u w:val="single"/>
        </w:rPr>
        <w:t xml:space="preserve"> : </w:t>
      </w:r>
    </w:p>
    <w:p w14:paraId="47EF8857" w14:textId="37108400" w:rsidR="006D59FE" w:rsidRDefault="00BA09F0" w:rsidP="00640D5E">
      <w:pPr>
        <w:tabs>
          <w:tab w:val="left" w:pos="3793"/>
        </w:tabs>
        <w:jc w:val="both"/>
        <w:rPr>
          <w:rFonts w:cstheme="minorHAnsi"/>
        </w:rPr>
      </w:pPr>
      <w:r w:rsidRPr="002442A5">
        <w:rPr>
          <w:rFonts w:cstheme="minorHAnsi"/>
        </w:rPr>
        <w:t>Si la prestation est organisée dans une salle municipale, les services de la</w:t>
      </w:r>
      <w:r w:rsidR="00C37997" w:rsidRPr="002442A5">
        <w:rPr>
          <w:rFonts w:cstheme="minorHAnsi"/>
        </w:rPr>
        <w:t xml:space="preserve"> V</w:t>
      </w:r>
      <w:r w:rsidR="006D59FE" w:rsidRPr="002442A5">
        <w:rPr>
          <w:rFonts w:cstheme="minorHAnsi"/>
        </w:rPr>
        <w:t xml:space="preserve">ille de Strasbourg </w:t>
      </w:r>
      <w:r w:rsidRPr="002442A5">
        <w:rPr>
          <w:rFonts w:cstheme="minorHAnsi"/>
        </w:rPr>
        <w:t>veilleront à mettre à disposition</w:t>
      </w:r>
      <w:r w:rsidR="006D59FE" w:rsidRPr="002442A5">
        <w:rPr>
          <w:rFonts w:cstheme="minorHAnsi"/>
        </w:rPr>
        <w:t> </w:t>
      </w:r>
      <w:r w:rsidR="00EE1BFF" w:rsidRPr="002442A5">
        <w:rPr>
          <w:rFonts w:cstheme="minorHAnsi"/>
        </w:rPr>
        <w:t>u</w:t>
      </w:r>
      <w:r w:rsidR="00A82CAC" w:rsidRPr="002442A5">
        <w:rPr>
          <w:rFonts w:cstheme="minorHAnsi"/>
        </w:rPr>
        <w:t>n</w:t>
      </w:r>
      <w:r w:rsidR="006D59FE" w:rsidRPr="002442A5">
        <w:rPr>
          <w:rFonts w:cstheme="minorHAnsi"/>
        </w:rPr>
        <w:t xml:space="preserve"> </w:t>
      </w:r>
      <w:r w:rsidR="009B47D9" w:rsidRPr="002442A5">
        <w:rPr>
          <w:rFonts w:cstheme="minorHAnsi"/>
        </w:rPr>
        <w:t>espace</w:t>
      </w:r>
      <w:r w:rsidR="006D59FE" w:rsidRPr="002442A5">
        <w:rPr>
          <w:rFonts w:cstheme="minorHAnsi"/>
        </w:rPr>
        <w:t xml:space="preserve"> </w:t>
      </w:r>
      <w:r w:rsidR="009B47D9" w:rsidRPr="002442A5">
        <w:rPr>
          <w:rFonts w:cstheme="minorHAnsi"/>
        </w:rPr>
        <w:t xml:space="preserve">adapté aux besoins de </w:t>
      </w:r>
      <w:r w:rsidRPr="002442A5">
        <w:rPr>
          <w:rFonts w:cstheme="minorHAnsi"/>
        </w:rPr>
        <w:t xml:space="preserve">chaque prestataire retenu. </w:t>
      </w:r>
    </w:p>
    <w:p w14:paraId="2D2031EA" w14:textId="7EA8F905" w:rsidR="005359B1" w:rsidRPr="002F69D9" w:rsidRDefault="005359B1">
      <w:pPr>
        <w:tabs>
          <w:tab w:val="left" w:pos="3793"/>
        </w:tabs>
        <w:jc w:val="both"/>
        <w:rPr>
          <w:rFonts w:cstheme="minorHAnsi"/>
          <w:b/>
        </w:rPr>
      </w:pPr>
      <w:r w:rsidRPr="002F69D9">
        <w:rPr>
          <w:rFonts w:cstheme="minorHAnsi"/>
          <w:b/>
        </w:rPr>
        <w:t>Du matériel (chaises, tables, pupitres, …) peut être sollicité et fourni en nature, sous réserve de disponibilité.</w:t>
      </w:r>
      <w:r w:rsidR="006F775A">
        <w:rPr>
          <w:rFonts w:cstheme="minorHAnsi"/>
          <w:b/>
        </w:rPr>
        <w:t xml:space="preserve"> Celui-ci devra être sollicité en amont de l’événement et expressément par mail. </w:t>
      </w:r>
      <w:r w:rsidRPr="002F69D9">
        <w:rPr>
          <w:rFonts w:cstheme="minorHAnsi"/>
          <w:b/>
        </w:rPr>
        <w:t xml:space="preserve">  </w:t>
      </w:r>
    </w:p>
    <w:p w14:paraId="14D748F4" w14:textId="2CE90473" w:rsidR="00105918" w:rsidRPr="002F69D9" w:rsidRDefault="005359B1">
      <w:pPr>
        <w:tabs>
          <w:tab w:val="left" w:pos="3793"/>
        </w:tabs>
        <w:jc w:val="both"/>
        <w:rPr>
          <w:rFonts w:cstheme="minorHAnsi"/>
        </w:rPr>
      </w:pPr>
      <w:r w:rsidRPr="002F69D9">
        <w:rPr>
          <w:rFonts w:cstheme="minorHAnsi"/>
          <w:b/>
        </w:rPr>
        <w:t>L</w:t>
      </w:r>
      <w:r w:rsidR="00105918" w:rsidRPr="002F69D9">
        <w:rPr>
          <w:rFonts w:cstheme="minorHAnsi"/>
          <w:b/>
        </w:rPr>
        <w:t xml:space="preserve">es services de la Ville ne </w:t>
      </w:r>
      <w:r w:rsidRPr="002F69D9">
        <w:rPr>
          <w:rFonts w:cstheme="minorHAnsi"/>
          <w:b/>
        </w:rPr>
        <w:t>peuvent garantir la disponibilité du matériel</w:t>
      </w:r>
      <w:r w:rsidR="00E64A6D" w:rsidRPr="002F69D9">
        <w:rPr>
          <w:rFonts w:cstheme="minorHAnsi"/>
          <w:b/>
        </w:rPr>
        <w:t xml:space="preserve">. </w:t>
      </w:r>
      <w:r w:rsidRPr="002F69D9">
        <w:rPr>
          <w:rFonts w:cstheme="minorHAnsi"/>
          <w:b/>
        </w:rPr>
        <w:t xml:space="preserve"> </w:t>
      </w:r>
    </w:p>
    <w:p w14:paraId="0ABA0B2E" w14:textId="546BA46A" w:rsidR="0097332C" w:rsidRDefault="009B47D9" w:rsidP="00640D5E">
      <w:pPr>
        <w:tabs>
          <w:tab w:val="left" w:pos="3793"/>
        </w:tabs>
        <w:jc w:val="both"/>
        <w:rPr>
          <w:rFonts w:cstheme="minorHAnsi"/>
        </w:rPr>
      </w:pPr>
      <w:r w:rsidRPr="002442A5">
        <w:rPr>
          <w:rFonts w:cstheme="minorHAnsi"/>
        </w:rPr>
        <w:t xml:space="preserve">Les besoins spécifiques en </w:t>
      </w:r>
      <w:r w:rsidR="006D59FE" w:rsidRPr="002442A5">
        <w:rPr>
          <w:rFonts w:cstheme="minorHAnsi"/>
        </w:rPr>
        <w:t>arrivée électrique</w:t>
      </w:r>
      <w:r w:rsidRPr="002442A5">
        <w:rPr>
          <w:rFonts w:cstheme="minorHAnsi"/>
        </w:rPr>
        <w:t>, rallonges, WIFI, etc. seront directement vus avec les différents responsables de sites où se dérouleront les prestations</w:t>
      </w:r>
      <w:r w:rsidR="00EE1BFF" w:rsidRPr="002442A5">
        <w:rPr>
          <w:rFonts w:cstheme="minorHAnsi"/>
        </w:rPr>
        <w:t xml:space="preserve">. </w:t>
      </w:r>
    </w:p>
    <w:p w14:paraId="408F5225" w14:textId="5E55DC70" w:rsidR="00E6620B" w:rsidRDefault="00E6620B" w:rsidP="00640D5E">
      <w:pPr>
        <w:tabs>
          <w:tab w:val="left" w:pos="3793"/>
        </w:tabs>
        <w:jc w:val="both"/>
        <w:rPr>
          <w:rFonts w:cstheme="minorHAnsi"/>
        </w:rPr>
      </w:pPr>
      <w:r>
        <w:rPr>
          <w:rFonts w:cstheme="minorHAnsi"/>
        </w:rPr>
        <w:t xml:space="preserve">Dans le cas d’une mise à disposition d’une salle municipale, il revient aux porteurs de projet de prendre en charge les frais annexes (électricité, eau…). </w:t>
      </w:r>
    </w:p>
    <w:p w14:paraId="0668BFCF" w14:textId="4819F5A8" w:rsidR="00157E5A" w:rsidRPr="005044BE" w:rsidRDefault="005044BE" w:rsidP="00640D5E">
      <w:pPr>
        <w:tabs>
          <w:tab w:val="left" w:pos="3793"/>
        </w:tabs>
        <w:jc w:val="both"/>
        <w:rPr>
          <w:rFonts w:cstheme="minorHAnsi"/>
          <w:u w:val="single"/>
        </w:rPr>
      </w:pPr>
      <w:r w:rsidRPr="005044BE">
        <w:rPr>
          <w:rFonts w:cstheme="minorHAnsi"/>
          <w:u w:val="single"/>
        </w:rPr>
        <w:t>Pour les événements dans une commune de l’</w:t>
      </w:r>
      <w:proofErr w:type="spellStart"/>
      <w:r w:rsidRPr="005044BE">
        <w:rPr>
          <w:rFonts w:cstheme="minorHAnsi"/>
          <w:u w:val="single"/>
        </w:rPr>
        <w:t>Eurométropole</w:t>
      </w:r>
      <w:proofErr w:type="spellEnd"/>
      <w:r w:rsidRPr="005044BE">
        <w:rPr>
          <w:rFonts w:cstheme="minorHAnsi"/>
          <w:u w:val="single"/>
        </w:rPr>
        <w:t> :</w:t>
      </w:r>
    </w:p>
    <w:p w14:paraId="1BD44EBC" w14:textId="77777777" w:rsidR="005044BE" w:rsidRPr="002442A5" w:rsidRDefault="005044BE" w:rsidP="005044BE">
      <w:pPr>
        <w:tabs>
          <w:tab w:val="left" w:pos="3793"/>
        </w:tabs>
        <w:jc w:val="both"/>
        <w:rPr>
          <w:rFonts w:cstheme="minorHAnsi"/>
        </w:rPr>
      </w:pPr>
      <w:r w:rsidRPr="002442A5">
        <w:rPr>
          <w:rFonts w:cstheme="minorHAnsi"/>
        </w:rPr>
        <w:t>Si la prestation est organisée dans une salle municipale</w:t>
      </w:r>
      <w:r>
        <w:rPr>
          <w:rFonts w:cstheme="minorHAnsi"/>
        </w:rPr>
        <w:t xml:space="preserve"> de la commune ciblée</w:t>
      </w:r>
      <w:r w:rsidRPr="002442A5">
        <w:rPr>
          <w:rFonts w:cstheme="minorHAnsi"/>
        </w:rPr>
        <w:t xml:space="preserve">, les services </w:t>
      </w:r>
      <w:r>
        <w:rPr>
          <w:rFonts w:cstheme="minorHAnsi"/>
        </w:rPr>
        <w:t>de l’</w:t>
      </w:r>
      <w:proofErr w:type="spellStart"/>
      <w:r>
        <w:rPr>
          <w:rFonts w:cstheme="minorHAnsi"/>
        </w:rPr>
        <w:t>Eurométropole</w:t>
      </w:r>
      <w:proofErr w:type="spellEnd"/>
      <w:r w:rsidRPr="002442A5">
        <w:rPr>
          <w:rFonts w:cstheme="minorHAnsi"/>
        </w:rPr>
        <w:t xml:space="preserve"> de Strasbourg</w:t>
      </w:r>
      <w:r>
        <w:rPr>
          <w:rFonts w:cstheme="minorHAnsi"/>
        </w:rPr>
        <w:t>, en lien avec ceux de la commune concernée,</w:t>
      </w:r>
      <w:r w:rsidRPr="002442A5">
        <w:rPr>
          <w:rFonts w:cstheme="minorHAnsi"/>
        </w:rPr>
        <w:t xml:space="preserve"> veilleront à mettre à disposition un espace adapté aux besoins de chaque prestataire retenu. </w:t>
      </w:r>
    </w:p>
    <w:p w14:paraId="3ADD33FA" w14:textId="1C39AA55" w:rsidR="005044BE" w:rsidRPr="00AD5168" w:rsidRDefault="005044BE" w:rsidP="005044BE">
      <w:pPr>
        <w:tabs>
          <w:tab w:val="left" w:pos="3793"/>
        </w:tabs>
        <w:jc w:val="both"/>
        <w:rPr>
          <w:rFonts w:cstheme="minorHAnsi"/>
          <w:b/>
        </w:rPr>
      </w:pPr>
      <w:r w:rsidRPr="00AD5168">
        <w:rPr>
          <w:rFonts w:cstheme="minorHAnsi"/>
          <w:b/>
        </w:rPr>
        <w:t>Du matériel (chaises, tables, pupitres, …) peut être sollicité et fourni en nature</w:t>
      </w:r>
      <w:r w:rsidR="006F775A">
        <w:rPr>
          <w:rFonts w:cstheme="minorHAnsi"/>
          <w:b/>
        </w:rPr>
        <w:t>, sous réserve de disponibilité. Celui-ci devra être sollicité en amont de l’événement et expressément par mail</w:t>
      </w:r>
      <w:r w:rsidR="00E6620B">
        <w:rPr>
          <w:rFonts w:cstheme="minorHAnsi"/>
          <w:b/>
        </w:rPr>
        <w:t xml:space="preserve"> au service concerné de la commune accueillant l’action</w:t>
      </w:r>
      <w:r w:rsidR="006F775A">
        <w:rPr>
          <w:rFonts w:cstheme="minorHAnsi"/>
          <w:b/>
        </w:rPr>
        <w:t xml:space="preserve">. </w:t>
      </w:r>
      <w:r w:rsidR="006F775A" w:rsidRPr="002F69D9">
        <w:rPr>
          <w:rFonts w:cstheme="minorHAnsi"/>
          <w:b/>
        </w:rPr>
        <w:t xml:space="preserve">  </w:t>
      </w:r>
    </w:p>
    <w:p w14:paraId="531FC1B4" w14:textId="77777777" w:rsidR="005044BE" w:rsidRPr="00AD5168" w:rsidRDefault="005044BE" w:rsidP="005044BE">
      <w:pPr>
        <w:tabs>
          <w:tab w:val="left" w:pos="3793"/>
        </w:tabs>
        <w:jc w:val="both"/>
        <w:rPr>
          <w:rFonts w:cstheme="minorHAnsi"/>
        </w:rPr>
      </w:pPr>
      <w:r w:rsidRPr="00AD5168">
        <w:rPr>
          <w:rFonts w:cstheme="minorHAnsi"/>
          <w:b/>
        </w:rPr>
        <w:t>Les services de l’</w:t>
      </w:r>
      <w:proofErr w:type="spellStart"/>
      <w:r w:rsidRPr="00AD5168">
        <w:rPr>
          <w:rFonts w:cstheme="minorHAnsi"/>
          <w:b/>
        </w:rPr>
        <w:t>Eurométropole</w:t>
      </w:r>
      <w:proofErr w:type="spellEnd"/>
      <w:r w:rsidRPr="00AD5168">
        <w:rPr>
          <w:rFonts w:cstheme="minorHAnsi"/>
          <w:b/>
        </w:rPr>
        <w:t xml:space="preserve"> de Strasbourg et de la commune concernée ne peuvent garantir la disponibilité du matériel.  </w:t>
      </w:r>
    </w:p>
    <w:p w14:paraId="26F1F896" w14:textId="0118ACD0" w:rsidR="005044BE" w:rsidRDefault="005044BE" w:rsidP="00640D5E">
      <w:pPr>
        <w:tabs>
          <w:tab w:val="left" w:pos="3793"/>
        </w:tabs>
        <w:jc w:val="both"/>
        <w:rPr>
          <w:rFonts w:cstheme="minorHAnsi"/>
        </w:rPr>
      </w:pPr>
      <w:r w:rsidRPr="002442A5">
        <w:rPr>
          <w:rFonts w:cstheme="minorHAnsi"/>
        </w:rPr>
        <w:t xml:space="preserve">Les besoins spécifiques en arrivée électrique, rallonges, WIFI, etc. seront directement vus avec les différents responsables de sites où se dérouleront les prestations. </w:t>
      </w:r>
    </w:p>
    <w:p w14:paraId="1B218EC4" w14:textId="5008C92D" w:rsidR="00896EDF" w:rsidRPr="008F5552" w:rsidRDefault="00896EDF" w:rsidP="008F5552">
      <w:pPr>
        <w:pStyle w:val="Paragraphedeliste"/>
        <w:numPr>
          <w:ilvl w:val="0"/>
          <w:numId w:val="9"/>
        </w:numPr>
        <w:tabs>
          <w:tab w:val="left" w:pos="3793"/>
        </w:tabs>
        <w:jc w:val="both"/>
        <w:rPr>
          <w:rFonts w:cstheme="minorHAnsi"/>
          <w:b/>
          <w:u w:val="single"/>
        </w:rPr>
      </w:pPr>
      <w:r w:rsidRPr="008F5552">
        <w:rPr>
          <w:rFonts w:asciiTheme="minorHAnsi" w:hAnsiTheme="minorHAnsi" w:cstheme="minorHAnsi"/>
          <w:b/>
          <w:sz w:val="22"/>
          <w:szCs w:val="22"/>
          <w:u w:val="single"/>
        </w:rPr>
        <w:t xml:space="preserve">Communication </w:t>
      </w:r>
    </w:p>
    <w:p w14:paraId="3813AAC1" w14:textId="77777777" w:rsidR="00896EDF" w:rsidRPr="00F86E6F" w:rsidRDefault="00896EDF" w:rsidP="008F5552">
      <w:pPr>
        <w:pStyle w:val="Paragraphedeliste"/>
        <w:tabs>
          <w:tab w:val="left" w:pos="3793"/>
        </w:tabs>
        <w:jc w:val="both"/>
        <w:rPr>
          <w:rFonts w:cstheme="minorHAnsi"/>
        </w:rPr>
      </w:pPr>
    </w:p>
    <w:p w14:paraId="048EFB3C" w14:textId="56DFF0D9" w:rsidR="00F94DB6" w:rsidRDefault="002A66F7" w:rsidP="00640D5E">
      <w:pPr>
        <w:tabs>
          <w:tab w:val="left" w:pos="3793"/>
        </w:tabs>
        <w:jc w:val="both"/>
        <w:rPr>
          <w:rFonts w:cstheme="minorHAnsi"/>
        </w:rPr>
      </w:pPr>
      <w:r>
        <w:rPr>
          <w:rFonts w:cstheme="minorHAnsi"/>
        </w:rPr>
        <w:t>L</w:t>
      </w:r>
      <w:r w:rsidR="002903D5" w:rsidRPr="00435908">
        <w:rPr>
          <w:rFonts w:cstheme="minorHAnsi"/>
        </w:rPr>
        <w:t>es services de l</w:t>
      </w:r>
      <w:r w:rsidR="002442A5" w:rsidRPr="00435908">
        <w:rPr>
          <w:rFonts w:cstheme="minorHAnsi"/>
        </w:rPr>
        <w:t xml:space="preserve">a Ville </w:t>
      </w:r>
      <w:r w:rsidR="002903D5" w:rsidRPr="00435908">
        <w:rPr>
          <w:rFonts w:cstheme="minorHAnsi"/>
        </w:rPr>
        <w:t>et de l’</w:t>
      </w:r>
      <w:proofErr w:type="spellStart"/>
      <w:r w:rsidR="002903D5" w:rsidRPr="00435908">
        <w:rPr>
          <w:rFonts w:cstheme="minorHAnsi"/>
        </w:rPr>
        <w:t>Eurométropole</w:t>
      </w:r>
      <w:proofErr w:type="spellEnd"/>
      <w:r w:rsidR="002903D5" w:rsidRPr="00435908">
        <w:rPr>
          <w:rFonts w:cstheme="minorHAnsi"/>
        </w:rPr>
        <w:t xml:space="preserve"> </w:t>
      </w:r>
      <w:r w:rsidR="002442A5" w:rsidRPr="00435908">
        <w:rPr>
          <w:rFonts w:cstheme="minorHAnsi"/>
        </w:rPr>
        <w:t>de Strasbourg met</w:t>
      </w:r>
      <w:r w:rsidR="002903D5" w:rsidRPr="00435908">
        <w:rPr>
          <w:rFonts w:cstheme="minorHAnsi"/>
        </w:rPr>
        <w:t>tent</w:t>
      </w:r>
      <w:r w:rsidR="002442A5" w:rsidRPr="00435908">
        <w:rPr>
          <w:rFonts w:cstheme="minorHAnsi"/>
        </w:rPr>
        <w:t xml:space="preserve"> en place une </w:t>
      </w:r>
      <w:r w:rsidR="002442A5" w:rsidRPr="00435908">
        <w:rPr>
          <w:rFonts w:cstheme="minorHAnsi"/>
          <w:b/>
        </w:rPr>
        <w:t>stratégie de communication globale</w:t>
      </w:r>
      <w:r w:rsidR="002442A5" w:rsidRPr="00435908">
        <w:rPr>
          <w:rFonts w:cstheme="minorHAnsi"/>
        </w:rPr>
        <w:t xml:space="preserve"> (campagne d’affichage, </w:t>
      </w:r>
      <w:r w:rsidR="00303D3A" w:rsidRPr="00435908">
        <w:rPr>
          <w:rFonts w:cstheme="minorHAnsi"/>
        </w:rPr>
        <w:t xml:space="preserve">programme, </w:t>
      </w:r>
      <w:r w:rsidR="002442A5" w:rsidRPr="00435908">
        <w:rPr>
          <w:rFonts w:cstheme="minorHAnsi"/>
        </w:rPr>
        <w:t>communication sur les réseaux sociaux, dans les médias…).</w:t>
      </w:r>
      <w:r w:rsidR="00303D3A" w:rsidRPr="00435908">
        <w:rPr>
          <w:rFonts w:cstheme="minorHAnsi"/>
        </w:rPr>
        <w:t xml:space="preserve"> </w:t>
      </w:r>
      <w:r w:rsidR="00303D3A" w:rsidRPr="00626385">
        <w:rPr>
          <w:rFonts w:cstheme="minorHAnsi"/>
        </w:rPr>
        <w:t>L</w:t>
      </w:r>
      <w:r w:rsidR="00E91B9F" w:rsidRPr="00626385">
        <w:rPr>
          <w:rFonts w:cstheme="minorHAnsi"/>
        </w:rPr>
        <w:t xml:space="preserve">’ensemble des actions portées et organisées par </w:t>
      </w:r>
      <w:r w:rsidR="00896EDF" w:rsidRPr="00626385">
        <w:rPr>
          <w:rFonts w:cstheme="minorHAnsi"/>
        </w:rPr>
        <w:t>les associations participantes</w:t>
      </w:r>
      <w:r w:rsidR="00303D3A" w:rsidRPr="00626385">
        <w:rPr>
          <w:rFonts w:cstheme="minorHAnsi"/>
        </w:rPr>
        <w:t xml:space="preserve"> </w:t>
      </w:r>
      <w:r>
        <w:rPr>
          <w:rFonts w:cstheme="minorHAnsi"/>
        </w:rPr>
        <w:t>à</w:t>
      </w:r>
      <w:r w:rsidR="00FB45CE">
        <w:rPr>
          <w:rFonts w:cstheme="minorHAnsi"/>
        </w:rPr>
        <w:t xml:space="preserve"> la Fête de l’Europe sera inclus</w:t>
      </w:r>
      <w:r>
        <w:rPr>
          <w:rFonts w:cstheme="minorHAnsi"/>
        </w:rPr>
        <w:t xml:space="preserve"> dans le programme. </w:t>
      </w:r>
    </w:p>
    <w:p w14:paraId="18260ACC" w14:textId="00BB4E85" w:rsidR="002A66F7" w:rsidRPr="00BC615A" w:rsidRDefault="002A66F7" w:rsidP="00640D5E">
      <w:pPr>
        <w:tabs>
          <w:tab w:val="left" w:pos="3793"/>
        </w:tabs>
        <w:jc w:val="both"/>
        <w:rPr>
          <w:rFonts w:cstheme="minorHAnsi"/>
        </w:rPr>
      </w:pPr>
      <w:r w:rsidRPr="00BC615A">
        <w:rPr>
          <w:rFonts w:cstheme="minorHAnsi"/>
        </w:rPr>
        <w:t xml:space="preserve">Les candidat-e-s retenu-e-s dans l’appel à manifestation d’intérêt s’engagent à fournir une </w:t>
      </w:r>
      <w:r w:rsidR="00E64A6D" w:rsidRPr="00BC615A">
        <w:rPr>
          <w:rFonts w:cstheme="minorHAnsi"/>
        </w:rPr>
        <w:t xml:space="preserve">courte </w:t>
      </w:r>
      <w:r w:rsidRPr="00BC615A">
        <w:rPr>
          <w:rFonts w:cstheme="minorHAnsi"/>
        </w:rPr>
        <w:t xml:space="preserve">présentation </w:t>
      </w:r>
      <w:r w:rsidR="00E64A6D" w:rsidRPr="00BC615A">
        <w:rPr>
          <w:rFonts w:cstheme="minorHAnsi"/>
        </w:rPr>
        <w:t xml:space="preserve">écrite </w:t>
      </w:r>
      <w:r w:rsidRPr="00BC615A">
        <w:rPr>
          <w:rFonts w:cstheme="minorHAnsi"/>
        </w:rPr>
        <w:t xml:space="preserve">de leur </w:t>
      </w:r>
      <w:r w:rsidR="00E64A6D" w:rsidRPr="00BC615A">
        <w:rPr>
          <w:rFonts w:cstheme="minorHAnsi"/>
        </w:rPr>
        <w:t>action indiquant l’intitulé du projet, la date, heure et lieu, les modalités de participation (par exemple les inscriptions obligatoires) et sa nature</w:t>
      </w:r>
      <w:r w:rsidRPr="00BC615A">
        <w:rPr>
          <w:rFonts w:cstheme="minorHAnsi"/>
        </w:rPr>
        <w:t xml:space="preserve">. </w:t>
      </w:r>
      <w:r w:rsidR="00E64A6D" w:rsidRPr="00BC615A">
        <w:rPr>
          <w:rFonts w:cstheme="minorHAnsi"/>
        </w:rPr>
        <w:t xml:space="preserve"> </w:t>
      </w:r>
    </w:p>
    <w:p w14:paraId="7BEA22B3" w14:textId="3FFADA1B" w:rsidR="005C0627" w:rsidRPr="00626385" w:rsidRDefault="003D7F09" w:rsidP="00640D5E">
      <w:pPr>
        <w:tabs>
          <w:tab w:val="left" w:pos="3793"/>
        </w:tabs>
        <w:jc w:val="both"/>
        <w:rPr>
          <w:rFonts w:cstheme="minorHAnsi"/>
        </w:rPr>
      </w:pPr>
      <w:r w:rsidRPr="00626385">
        <w:rPr>
          <w:rFonts w:cstheme="minorHAnsi"/>
        </w:rPr>
        <w:lastRenderedPageBreak/>
        <w:t>Une fois finalisé</w:t>
      </w:r>
      <w:r w:rsidR="00765370" w:rsidRPr="00626385">
        <w:rPr>
          <w:rFonts w:cstheme="minorHAnsi"/>
        </w:rPr>
        <w:t xml:space="preserve">, </w:t>
      </w:r>
      <w:r w:rsidR="00303D3A" w:rsidRPr="00626385">
        <w:rPr>
          <w:rFonts w:cstheme="minorHAnsi"/>
        </w:rPr>
        <w:t>ce</w:t>
      </w:r>
      <w:r w:rsidR="00D122D5" w:rsidRPr="00626385">
        <w:rPr>
          <w:rFonts w:cstheme="minorHAnsi"/>
        </w:rPr>
        <w:t xml:space="preserve"> programme </w:t>
      </w:r>
      <w:r w:rsidRPr="00626385">
        <w:rPr>
          <w:rFonts w:cstheme="minorHAnsi"/>
        </w:rPr>
        <w:t xml:space="preserve">sera transmis </w:t>
      </w:r>
      <w:r w:rsidR="00D122D5" w:rsidRPr="00626385">
        <w:rPr>
          <w:rFonts w:cstheme="minorHAnsi"/>
        </w:rPr>
        <w:t>aux partenaires</w:t>
      </w:r>
      <w:r w:rsidR="00E503F7" w:rsidRPr="00626385">
        <w:rPr>
          <w:rFonts w:cstheme="minorHAnsi"/>
        </w:rPr>
        <w:t xml:space="preserve"> pour diffusion. </w:t>
      </w:r>
      <w:r w:rsidR="00374A82" w:rsidRPr="00626385">
        <w:rPr>
          <w:rFonts w:cstheme="minorHAnsi"/>
        </w:rPr>
        <w:t>Le visuel de la Fête de l’Europe (format jpeg</w:t>
      </w:r>
      <w:r w:rsidR="00435908" w:rsidRPr="00FB00EB">
        <w:rPr>
          <w:rFonts w:cstheme="minorHAnsi"/>
        </w:rPr>
        <w:t xml:space="preserve"> et affiche</w:t>
      </w:r>
      <w:r w:rsidR="00374A82" w:rsidRPr="00626385">
        <w:rPr>
          <w:rFonts w:cstheme="minorHAnsi"/>
        </w:rPr>
        <w:t xml:space="preserve">) sera également </w:t>
      </w:r>
      <w:r w:rsidR="00435908" w:rsidRPr="00FB00EB">
        <w:rPr>
          <w:rFonts w:cstheme="minorHAnsi"/>
        </w:rPr>
        <w:t>transmis</w:t>
      </w:r>
      <w:r w:rsidR="00374A82" w:rsidRPr="00626385">
        <w:rPr>
          <w:rFonts w:cstheme="minorHAnsi"/>
        </w:rPr>
        <w:t xml:space="preserve"> aux associations. </w:t>
      </w:r>
    </w:p>
    <w:p w14:paraId="59327049" w14:textId="3BBCF946" w:rsidR="00E503F7" w:rsidRPr="006F775A" w:rsidRDefault="006F775A" w:rsidP="00640D5E">
      <w:pPr>
        <w:tabs>
          <w:tab w:val="left" w:pos="3793"/>
        </w:tabs>
        <w:jc w:val="both"/>
        <w:rPr>
          <w:rFonts w:cstheme="minorHAnsi"/>
          <w:b/>
        </w:rPr>
      </w:pPr>
      <w:r>
        <w:rPr>
          <w:rFonts w:cstheme="minorHAnsi"/>
          <w:b/>
        </w:rPr>
        <w:t>Au vu du grand nombre d’événements inscrits dans le cadre de la Fête de l’Europe, la Ville et l’</w:t>
      </w:r>
      <w:proofErr w:type="spellStart"/>
      <w:r>
        <w:rPr>
          <w:rFonts w:cstheme="minorHAnsi"/>
          <w:b/>
        </w:rPr>
        <w:t>Eurométropole</w:t>
      </w:r>
      <w:proofErr w:type="spellEnd"/>
      <w:r>
        <w:rPr>
          <w:rFonts w:cstheme="minorHAnsi"/>
          <w:b/>
        </w:rPr>
        <w:t xml:space="preserve"> de Strasbourg ne peuvent faire de communication spécifique pour chaque événement. Par conséquent, </w:t>
      </w:r>
      <w:r w:rsidR="00E503F7" w:rsidRPr="006F775A">
        <w:rPr>
          <w:rFonts w:cstheme="minorHAnsi"/>
          <w:b/>
        </w:rPr>
        <w:t xml:space="preserve">les </w:t>
      </w:r>
      <w:r w:rsidR="00E6620B">
        <w:rPr>
          <w:rFonts w:cstheme="minorHAnsi"/>
          <w:b/>
        </w:rPr>
        <w:t>porteurs de projets participants</w:t>
      </w:r>
      <w:r w:rsidR="00E503F7" w:rsidRPr="006F775A">
        <w:rPr>
          <w:rFonts w:cstheme="minorHAnsi"/>
          <w:b/>
        </w:rPr>
        <w:t xml:space="preserve"> </w:t>
      </w:r>
      <w:r w:rsidRPr="006F775A">
        <w:rPr>
          <w:rFonts w:cstheme="minorHAnsi"/>
          <w:b/>
        </w:rPr>
        <w:t>sont fortement encouragés à</w:t>
      </w:r>
      <w:r w:rsidR="00E503F7" w:rsidRPr="006F775A">
        <w:rPr>
          <w:rFonts w:cstheme="minorHAnsi"/>
          <w:b/>
        </w:rPr>
        <w:t xml:space="preserve"> communiquer en propre sur leurs actions</w:t>
      </w:r>
      <w:r w:rsidR="005C0627" w:rsidRPr="006F775A">
        <w:rPr>
          <w:rFonts w:cstheme="minorHAnsi"/>
          <w:b/>
        </w:rPr>
        <w:t>, en res</w:t>
      </w:r>
      <w:r w:rsidR="00E6620B">
        <w:rPr>
          <w:rFonts w:cstheme="minorHAnsi"/>
          <w:b/>
        </w:rPr>
        <w:t>t</w:t>
      </w:r>
      <w:r w:rsidR="005C0627" w:rsidRPr="006F775A">
        <w:rPr>
          <w:rFonts w:cstheme="minorHAnsi"/>
          <w:b/>
        </w:rPr>
        <w:t>ituant l’évènement dans le cadre de la Fête de l’Europe</w:t>
      </w:r>
      <w:r w:rsidR="00374A82" w:rsidRPr="006F775A">
        <w:rPr>
          <w:rFonts w:cstheme="minorHAnsi"/>
          <w:b/>
        </w:rPr>
        <w:t>, et en réutilisant le visuel</w:t>
      </w:r>
      <w:r w:rsidR="00E6620B">
        <w:rPr>
          <w:rFonts w:cstheme="minorHAnsi"/>
          <w:b/>
        </w:rPr>
        <w:t xml:space="preserve"> et/ou la charte graphique</w:t>
      </w:r>
      <w:r w:rsidR="00374A82" w:rsidRPr="006F775A">
        <w:rPr>
          <w:rFonts w:cstheme="minorHAnsi"/>
          <w:b/>
        </w:rPr>
        <w:t xml:space="preserve"> de la Fête de l’Europe</w:t>
      </w:r>
      <w:r w:rsidR="00E6620B">
        <w:rPr>
          <w:rFonts w:cstheme="minorHAnsi"/>
          <w:b/>
        </w:rPr>
        <w:t xml:space="preserve"> 2025</w:t>
      </w:r>
      <w:r w:rsidR="00374A82" w:rsidRPr="006F775A">
        <w:rPr>
          <w:rFonts w:cstheme="minorHAnsi"/>
          <w:b/>
        </w:rPr>
        <w:t>.</w:t>
      </w:r>
    </w:p>
    <w:p w14:paraId="01A6DD3F" w14:textId="5FF4801F" w:rsidR="00D97140" w:rsidRPr="00E64A6D" w:rsidRDefault="00224882" w:rsidP="00E64A6D">
      <w:pPr>
        <w:tabs>
          <w:tab w:val="left" w:pos="3793"/>
        </w:tabs>
        <w:jc w:val="both"/>
        <w:rPr>
          <w:rFonts w:cstheme="minorHAnsi"/>
        </w:rPr>
      </w:pPr>
      <w:r>
        <w:rPr>
          <w:rFonts w:cstheme="minorHAnsi"/>
        </w:rPr>
        <w:t xml:space="preserve">Une fois le programme papier imprimé, des exemplaires seront mis à disposition des associations dans les locaux de la Direction des Relations Européennes, Internationales et Transfrontalières. </w:t>
      </w:r>
      <w:r w:rsidR="00481C68" w:rsidRPr="00626385">
        <w:rPr>
          <w:rFonts w:cstheme="minorHAnsi"/>
        </w:rPr>
        <w:t xml:space="preserve">Les </w:t>
      </w:r>
      <w:r w:rsidR="00E6620B">
        <w:rPr>
          <w:rFonts w:cstheme="minorHAnsi"/>
        </w:rPr>
        <w:t>porteurs de projets participants</w:t>
      </w:r>
      <w:r w:rsidR="00481C68" w:rsidRPr="00626385">
        <w:rPr>
          <w:rFonts w:cstheme="minorHAnsi"/>
        </w:rPr>
        <w:t xml:space="preserve"> </w:t>
      </w:r>
      <w:r w:rsidR="00E503F7" w:rsidRPr="00FB00EB">
        <w:rPr>
          <w:rFonts w:cstheme="minorHAnsi"/>
        </w:rPr>
        <w:t xml:space="preserve">pourront </w:t>
      </w:r>
      <w:r w:rsidR="00374A82" w:rsidRPr="00FB00EB">
        <w:rPr>
          <w:rFonts w:cstheme="minorHAnsi"/>
        </w:rPr>
        <w:t>également</w:t>
      </w:r>
      <w:r w:rsidR="00481C68" w:rsidRPr="00626385">
        <w:rPr>
          <w:rFonts w:cstheme="minorHAnsi"/>
        </w:rPr>
        <w:t xml:space="preserve"> relayer via leurs réseaux sociaux la communication globale de la Fête de l’Europe.</w:t>
      </w:r>
    </w:p>
    <w:p w14:paraId="24ED5C52" w14:textId="77777777" w:rsidR="001C0245" w:rsidRDefault="001C0245" w:rsidP="006D59FE">
      <w:pPr>
        <w:spacing w:line="200" w:lineRule="exact"/>
        <w:jc w:val="both"/>
        <w:rPr>
          <w:rFonts w:cstheme="minorHAnsi"/>
          <w:u w:val="single"/>
        </w:rPr>
      </w:pPr>
    </w:p>
    <w:p w14:paraId="1DF847EA" w14:textId="5EBDF60C" w:rsidR="00492304" w:rsidRPr="002442A5" w:rsidRDefault="00E64A6D" w:rsidP="00492304">
      <w:pPr>
        <w:pStyle w:val="Paragraphedeliste"/>
        <w:numPr>
          <w:ilvl w:val="0"/>
          <w:numId w:val="9"/>
        </w:numPr>
        <w:tabs>
          <w:tab w:val="left" w:pos="3793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Sécurité</w:t>
      </w:r>
      <w:proofErr w:type="spellEnd"/>
    </w:p>
    <w:p w14:paraId="7B5EA12B" w14:textId="537A82C9" w:rsidR="00C7547B" w:rsidRPr="002442A5" w:rsidRDefault="009B47D9" w:rsidP="00492304">
      <w:pPr>
        <w:tabs>
          <w:tab w:val="left" w:pos="3793"/>
        </w:tabs>
        <w:rPr>
          <w:rFonts w:cstheme="minorHAnsi"/>
          <w:b/>
          <w:u w:val="single"/>
        </w:rPr>
      </w:pPr>
      <w:r w:rsidRPr="002442A5">
        <w:rPr>
          <w:rFonts w:cstheme="minorHAnsi"/>
        </w:rPr>
        <w:t xml:space="preserve"> </w:t>
      </w:r>
      <w:r w:rsidR="006D59FE" w:rsidRPr="002442A5">
        <w:rPr>
          <w:rFonts w:cstheme="minorHAnsi"/>
        </w:rPr>
        <w:t xml:space="preserve"> </w:t>
      </w:r>
    </w:p>
    <w:p w14:paraId="7859E7A1" w14:textId="2A59EC32" w:rsidR="009B47D9" w:rsidRPr="002442A5" w:rsidRDefault="009B47D9" w:rsidP="006D59FE">
      <w:pPr>
        <w:spacing w:before="9"/>
        <w:jc w:val="both"/>
        <w:rPr>
          <w:rFonts w:cstheme="minorHAnsi"/>
        </w:rPr>
      </w:pPr>
      <w:r w:rsidRPr="002442A5">
        <w:rPr>
          <w:rFonts w:cstheme="minorHAnsi"/>
        </w:rPr>
        <w:t>Les procédures de sécurité sur les autres sites que ceux appartenant à la Ville</w:t>
      </w:r>
      <w:r w:rsidR="00E6620B">
        <w:rPr>
          <w:rFonts w:cstheme="minorHAnsi"/>
        </w:rPr>
        <w:t xml:space="preserve"> de Strasbourg</w:t>
      </w:r>
      <w:r w:rsidRPr="002442A5">
        <w:rPr>
          <w:rFonts w:cstheme="minorHAnsi"/>
        </w:rPr>
        <w:t xml:space="preserve"> </w:t>
      </w:r>
      <w:r w:rsidR="0095545C" w:rsidRPr="002442A5">
        <w:rPr>
          <w:rFonts w:cstheme="minorHAnsi"/>
        </w:rPr>
        <w:t xml:space="preserve">relèvent </w:t>
      </w:r>
      <w:r w:rsidR="00E64A6D">
        <w:rPr>
          <w:rFonts w:cstheme="minorHAnsi"/>
        </w:rPr>
        <w:t xml:space="preserve">uniquement </w:t>
      </w:r>
      <w:r w:rsidR="0095545C" w:rsidRPr="002442A5">
        <w:rPr>
          <w:rFonts w:cstheme="minorHAnsi"/>
        </w:rPr>
        <w:t>de</w:t>
      </w:r>
      <w:r w:rsidRPr="002442A5">
        <w:rPr>
          <w:rFonts w:cstheme="minorHAnsi"/>
        </w:rPr>
        <w:t xml:space="preserve"> la res</w:t>
      </w:r>
      <w:r w:rsidR="00E64A6D">
        <w:rPr>
          <w:rFonts w:cstheme="minorHAnsi"/>
        </w:rPr>
        <w:t>ponsabilité des organisateurs (e</w:t>
      </w:r>
      <w:r w:rsidRPr="002442A5">
        <w:rPr>
          <w:rFonts w:cstheme="minorHAnsi"/>
        </w:rPr>
        <w:t xml:space="preserve">x : cinémas, </w:t>
      </w:r>
      <w:r w:rsidR="006B0B87" w:rsidRPr="002442A5">
        <w:rPr>
          <w:rFonts w:cstheme="minorHAnsi"/>
        </w:rPr>
        <w:t xml:space="preserve">jardins associatifs, </w:t>
      </w:r>
      <w:r w:rsidRPr="002442A5">
        <w:rPr>
          <w:rFonts w:cstheme="minorHAnsi"/>
        </w:rPr>
        <w:t xml:space="preserve">librairies…). </w:t>
      </w:r>
      <w:r w:rsidR="00EE1BFF" w:rsidRPr="002442A5">
        <w:rPr>
          <w:rFonts w:cstheme="minorHAnsi"/>
        </w:rPr>
        <w:t xml:space="preserve"> </w:t>
      </w:r>
    </w:p>
    <w:p w14:paraId="5390B212" w14:textId="77777777" w:rsidR="006B0B87" w:rsidRPr="002442A5" w:rsidRDefault="006B0B87" w:rsidP="00765370">
      <w:pPr>
        <w:jc w:val="both"/>
        <w:rPr>
          <w:rFonts w:cstheme="minorHAnsi"/>
        </w:rPr>
      </w:pPr>
    </w:p>
    <w:p w14:paraId="26846DF9" w14:textId="49DAD30F" w:rsidR="006B0B87" w:rsidRPr="002442A5" w:rsidRDefault="00FB45CE" w:rsidP="006B0B87">
      <w:pPr>
        <w:pStyle w:val="Paragraphedeliste"/>
        <w:numPr>
          <w:ilvl w:val="0"/>
          <w:numId w:val="9"/>
        </w:numPr>
        <w:tabs>
          <w:tab w:val="left" w:pos="3793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Réunion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d’information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 </w:t>
      </w:r>
    </w:p>
    <w:p w14:paraId="417BA4A7" w14:textId="77777777" w:rsidR="006B0B87" w:rsidRPr="002442A5" w:rsidRDefault="006B0B87" w:rsidP="006B0B87">
      <w:pPr>
        <w:tabs>
          <w:tab w:val="left" w:pos="3793"/>
        </w:tabs>
        <w:rPr>
          <w:rFonts w:cstheme="minorHAnsi"/>
          <w:b/>
          <w:u w:val="single"/>
        </w:rPr>
      </w:pPr>
    </w:p>
    <w:p w14:paraId="3F68612D" w14:textId="38F47E18" w:rsidR="006B0B87" w:rsidRPr="00B61967" w:rsidRDefault="006B0B87" w:rsidP="006B0B87">
      <w:pPr>
        <w:tabs>
          <w:tab w:val="left" w:pos="3793"/>
        </w:tabs>
        <w:jc w:val="both"/>
        <w:rPr>
          <w:rFonts w:cstheme="minorHAnsi"/>
          <w:b/>
        </w:rPr>
      </w:pPr>
      <w:r w:rsidRPr="002442A5">
        <w:rPr>
          <w:rFonts w:cstheme="minorHAnsi"/>
        </w:rPr>
        <w:t xml:space="preserve">Pour permettre </w:t>
      </w:r>
      <w:r w:rsidR="007725FA">
        <w:rPr>
          <w:rFonts w:cstheme="minorHAnsi"/>
        </w:rPr>
        <w:t xml:space="preserve">aux </w:t>
      </w:r>
      <w:proofErr w:type="spellStart"/>
      <w:r w:rsidR="007725FA">
        <w:rPr>
          <w:rFonts w:cstheme="minorHAnsi"/>
        </w:rPr>
        <w:t>candidat</w:t>
      </w:r>
      <w:r w:rsidR="007E30BA">
        <w:rPr>
          <w:rFonts w:cstheme="minorHAnsi"/>
        </w:rPr>
        <w:t>.</w:t>
      </w:r>
      <w:proofErr w:type="gramStart"/>
      <w:r w:rsidR="007E30BA">
        <w:rPr>
          <w:rFonts w:cstheme="minorHAnsi"/>
        </w:rPr>
        <w:t>e.</w:t>
      </w:r>
      <w:r w:rsidR="007725FA">
        <w:rPr>
          <w:rFonts w:cstheme="minorHAnsi"/>
        </w:rPr>
        <w:t>s</w:t>
      </w:r>
      <w:proofErr w:type="spellEnd"/>
      <w:proofErr w:type="gramEnd"/>
      <w:r w:rsidR="007725FA">
        <w:rPr>
          <w:rFonts w:cstheme="minorHAnsi"/>
        </w:rPr>
        <w:t xml:space="preserve"> </w:t>
      </w:r>
      <w:r w:rsidRPr="002442A5">
        <w:rPr>
          <w:rFonts w:cstheme="minorHAnsi"/>
        </w:rPr>
        <w:t xml:space="preserve">de poser toutes </w:t>
      </w:r>
      <w:r w:rsidR="003D7F09">
        <w:rPr>
          <w:rFonts w:cstheme="minorHAnsi"/>
        </w:rPr>
        <w:t>les</w:t>
      </w:r>
      <w:r w:rsidRPr="002442A5">
        <w:rPr>
          <w:rFonts w:cstheme="minorHAnsi"/>
        </w:rPr>
        <w:t xml:space="preserve"> questions nécessaires au dépôt de </w:t>
      </w:r>
      <w:proofErr w:type="spellStart"/>
      <w:r w:rsidR="007725FA">
        <w:rPr>
          <w:rFonts w:cstheme="minorHAnsi"/>
        </w:rPr>
        <w:t>leur</w:t>
      </w:r>
      <w:r w:rsidR="00C20414">
        <w:rPr>
          <w:rFonts w:cstheme="minorHAnsi"/>
        </w:rPr>
        <w:t>.</w:t>
      </w:r>
      <w:r w:rsidR="003D7F09">
        <w:rPr>
          <w:rFonts w:cstheme="minorHAnsi"/>
        </w:rPr>
        <w:t>s</w:t>
      </w:r>
      <w:proofErr w:type="spellEnd"/>
      <w:r w:rsidRPr="002442A5">
        <w:rPr>
          <w:rFonts w:cstheme="minorHAnsi"/>
        </w:rPr>
        <w:t xml:space="preserve"> </w:t>
      </w:r>
      <w:proofErr w:type="spellStart"/>
      <w:r w:rsidRPr="002442A5">
        <w:rPr>
          <w:rFonts w:cstheme="minorHAnsi"/>
        </w:rPr>
        <w:t>proposition</w:t>
      </w:r>
      <w:r w:rsidR="00C20414">
        <w:rPr>
          <w:rFonts w:cstheme="minorHAnsi"/>
        </w:rPr>
        <w:t>.</w:t>
      </w:r>
      <w:r w:rsidR="003D7F09" w:rsidRPr="0000622A">
        <w:rPr>
          <w:rFonts w:cstheme="minorHAnsi"/>
        </w:rPr>
        <w:t>s</w:t>
      </w:r>
      <w:proofErr w:type="spellEnd"/>
      <w:r w:rsidRPr="0000622A">
        <w:rPr>
          <w:rFonts w:cstheme="minorHAnsi"/>
        </w:rPr>
        <w:t xml:space="preserve"> et de faire la</w:t>
      </w:r>
      <w:r w:rsidR="007725FA" w:rsidRPr="0000622A">
        <w:rPr>
          <w:rFonts w:cstheme="minorHAnsi"/>
        </w:rPr>
        <w:t xml:space="preserve"> connaissance d’autres </w:t>
      </w:r>
      <w:proofErr w:type="spellStart"/>
      <w:r w:rsidR="007725FA" w:rsidRPr="0000622A">
        <w:rPr>
          <w:rFonts w:cstheme="minorHAnsi"/>
        </w:rPr>
        <w:t>candidat</w:t>
      </w:r>
      <w:r w:rsidR="000E63F3">
        <w:rPr>
          <w:rFonts w:cstheme="minorHAnsi"/>
        </w:rPr>
        <w:t>.e.</w:t>
      </w:r>
      <w:r w:rsidR="007725FA" w:rsidRPr="0000622A">
        <w:rPr>
          <w:rFonts w:cstheme="minorHAnsi"/>
        </w:rPr>
        <w:t>s</w:t>
      </w:r>
      <w:proofErr w:type="spellEnd"/>
      <w:r w:rsidR="007725FA" w:rsidRPr="0000622A">
        <w:rPr>
          <w:rFonts w:cstheme="minorHAnsi"/>
        </w:rPr>
        <w:t xml:space="preserve">, et </w:t>
      </w:r>
      <w:r w:rsidR="003D7F09" w:rsidRPr="0000622A">
        <w:rPr>
          <w:rFonts w:cstheme="minorHAnsi"/>
        </w:rPr>
        <w:t>éventuellement</w:t>
      </w:r>
      <w:r w:rsidRPr="0000622A">
        <w:rPr>
          <w:rFonts w:cstheme="minorHAnsi"/>
        </w:rPr>
        <w:t xml:space="preserve"> de </w:t>
      </w:r>
      <w:r w:rsidR="007725FA" w:rsidRPr="0000622A">
        <w:rPr>
          <w:rFonts w:cstheme="minorHAnsi"/>
        </w:rPr>
        <w:t>proposer</w:t>
      </w:r>
      <w:r w:rsidRPr="0000622A">
        <w:rPr>
          <w:rFonts w:cstheme="minorHAnsi"/>
        </w:rPr>
        <w:t xml:space="preserve"> un projet en commun, </w:t>
      </w:r>
      <w:r w:rsidRPr="0000622A">
        <w:rPr>
          <w:rFonts w:cstheme="minorHAnsi"/>
          <w:b/>
        </w:rPr>
        <w:t xml:space="preserve">une réunion d’information </w:t>
      </w:r>
      <w:r w:rsidRPr="008F488B">
        <w:rPr>
          <w:rFonts w:cstheme="minorHAnsi"/>
          <w:b/>
        </w:rPr>
        <w:t xml:space="preserve">sera </w:t>
      </w:r>
      <w:r w:rsidRPr="00A0046D">
        <w:rPr>
          <w:rFonts w:cstheme="minorHAnsi"/>
          <w:b/>
        </w:rPr>
        <w:t>organisée</w:t>
      </w:r>
      <w:r w:rsidR="00E64A6D" w:rsidRPr="00A0046D">
        <w:rPr>
          <w:rFonts w:cstheme="minorHAnsi"/>
          <w:b/>
        </w:rPr>
        <w:t xml:space="preserve"> le </w:t>
      </w:r>
      <w:r w:rsidR="008F488B" w:rsidRPr="00A0046D">
        <w:rPr>
          <w:rFonts w:cstheme="minorHAnsi"/>
          <w:b/>
        </w:rPr>
        <w:t>3 décembre</w:t>
      </w:r>
      <w:r w:rsidR="00B61967" w:rsidRPr="00A0046D">
        <w:rPr>
          <w:rFonts w:cstheme="minorHAnsi"/>
          <w:b/>
        </w:rPr>
        <w:t xml:space="preserve"> 202</w:t>
      </w:r>
      <w:r w:rsidR="00224882" w:rsidRPr="00A0046D">
        <w:rPr>
          <w:rFonts w:cstheme="minorHAnsi"/>
          <w:b/>
        </w:rPr>
        <w:t>4</w:t>
      </w:r>
      <w:r w:rsidR="00B61967" w:rsidRPr="00A0046D">
        <w:rPr>
          <w:rFonts w:cstheme="minorHAnsi"/>
          <w:b/>
        </w:rPr>
        <w:t xml:space="preserve"> à 14h</w:t>
      </w:r>
      <w:r w:rsidR="008F488B">
        <w:rPr>
          <w:rFonts w:cstheme="minorHAnsi"/>
          <w:b/>
        </w:rPr>
        <w:t>00</w:t>
      </w:r>
      <w:r w:rsidR="00E64A6D" w:rsidRPr="00B61967">
        <w:rPr>
          <w:rFonts w:cstheme="minorHAnsi"/>
          <w:b/>
        </w:rPr>
        <w:t xml:space="preserve"> </w:t>
      </w:r>
      <w:r w:rsidR="00224882">
        <w:rPr>
          <w:rFonts w:cstheme="minorHAnsi"/>
          <w:b/>
        </w:rPr>
        <w:t>en visioconférence</w:t>
      </w:r>
      <w:r w:rsidR="00C52917" w:rsidRPr="00B61967">
        <w:rPr>
          <w:rFonts w:cstheme="minorHAnsi"/>
          <w:b/>
        </w:rPr>
        <w:t>.</w:t>
      </w:r>
    </w:p>
    <w:p w14:paraId="2264D244" w14:textId="40CA52F5" w:rsidR="006B0B87" w:rsidRPr="0000622A" w:rsidRDefault="006B0B87" w:rsidP="006B0B87">
      <w:pPr>
        <w:tabs>
          <w:tab w:val="left" w:pos="3793"/>
        </w:tabs>
        <w:jc w:val="both"/>
        <w:rPr>
          <w:rFonts w:cstheme="minorHAnsi"/>
          <w:b/>
        </w:rPr>
      </w:pPr>
      <w:r w:rsidRPr="008F488B">
        <w:rPr>
          <w:rFonts w:cstheme="minorHAnsi"/>
          <w:b/>
        </w:rPr>
        <w:t xml:space="preserve">Si vous souhaitez y participer, merci de l’indiquer au plus </w:t>
      </w:r>
      <w:r w:rsidRPr="00A0046D">
        <w:rPr>
          <w:rFonts w:cstheme="minorHAnsi"/>
          <w:b/>
        </w:rPr>
        <w:t>tard le</w:t>
      </w:r>
      <w:r w:rsidR="0000622A" w:rsidRPr="00A0046D">
        <w:rPr>
          <w:rFonts w:cstheme="minorHAnsi"/>
          <w:b/>
        </w:rPr>
        <w:t xml:space="preserve"> </w:t>
      </w:r>
      <w:r w:rsidR="008F488B" w:rsidRPr="00A0046D">
        <w:rPr>
          <w:rFonts w:cstheme="minorHAnsi"/>
          <w:b/>
        </w:rPr>
        <w:t xml:space="preserve">29 </w:t>
      </w:r>
      <w:r w:rsidR="00B61967" w:rsidRPr="00A0046D">
        <w:rPr>
          <w:rFonts w:cstheme="minorHAnsi"/>
          <w:b/>
        </w:rPr>
        <w:t>novembre 202</w:t>
      </w:r>
      <w:r w:rsidR="00224882" w:rsidRPr="00A0046D">
        <w:rPr>
          <w:rFonts w:cstheme="minorHAnsi"/>
          <w:b/>
        </w:rPr>
        <w:t>4</w:t>
      </w:r>
      <w:r w:rsidR="00E64A6D" w:rsidRPr="00A0046D">
        <w:rPr>
          <w:rFonts w:cstheme="minorHAnsi"/>
          <w:b/>
        </w:rPr>
        <w:t xml:space="preserve"> </w:t>
      </w:r>
      <w:r w:rsidRPr="00A0046D">
        <w:rPr>
          <w:rFonts w:cstheme="minorHAnsi"/>
          <w:b/>
        </w:rPr>
        <w:t>à :</w:t>
      </w:r>
    </w:p>
    <w:p w14:paraId="4D973447" w14:textId="7FFC09CE" w:rsidR="0000622A" w:rsidRPr="00034226" w:rsidRDefault="0000622A" w:rsidP="006B0B87">
      <w:pPr>
        <w:pStyle w:val="Paragraphedeliste"/>
        <w:numPr>
          <w:ilvl w:val="0"/>
          <w:numId w:val="7"/>
        </w:numPr>
        <w:tabs>
          <w:tab w:val="left" w:pos="3793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034226">
        <w:rPr>
          <w:rFonts w:asciiTheme="minorHAnsi" w:hAnsiTheme="minorHAnsi" w:cstheme="minorHAnsi"/>
          <w:b/>
          <w:sz w:val="22"/>
          <w:szCs w:val="22"/>
          <w:lang w:val="fr-FR"/>
        </w:rPr>
        <w:t xml:space="preserve">Christelle HAMM: </w:t>
      </w:r>
      <w:hyperlink r:id="rId19" w:history="1">
        <w:r w:rsidRPr="00034226">
          <w:rPr>
            <w:rStyle w:val="Lienhypertexte"/>
            <w:rFonts w:asciiTheme="minorHAnsi" w:hAnsiTheme="minorHAnsi" w:cstheme="minorHAnsi"/>
            <w:sz w:val="22"/>
            <w:szCs w:val="22"/>
            <w:lang w:val="fr-FR"/>
          </w:rPr>
          <w:t>christelle.hamm@strasbourg.eu</w:t>
        </w:r>
      </w:hyperlink>
      <w:r w:rsidRPr="0003422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</w:p>
    <w:p w14:paraId="3EA2ADA1" w14:textId="6A6384D2" w:rsidR="006B0B87" w:rsidRDefault="00E64A6D" w:rsidP="006B0B87">
      <w:pPr>
        <w:pStyle w:val="Paragraphedeliste"/>
        <w:numPr>
          <w:ilvl w:val="0"/>
          <w:numId w:val="7"/>
        </w:numPr>
        <w:tabs>
          <w:tab w:val="left" w:pos="3793"/>
        </w:tabs>
        <w:jc w:val="both"/>
        <w:rPr>
          <w:rFonts w:asciiTheme="minorHAnsi" w:hAnsiTheme="minorHAnsi" w:cstheme="minorHAnsi"/>
          <w:b/>
          <w:sz w:val="22"/>
          <w:szCs w:val="22"/>
          <w:lang w:val="de-DE"/>
        </w:rPr>
      </w:pPr>
      <w:r>
        <w:rPr>
          <w:rFonts w:asciiTheme="minorHAnsi" w:hAnsiTheme="minorHAnsi" w:cstheme="minorHAnsi"/>
          <w:b/>
          <w:sz w:val="22"/>
          <w:szCs w:val="22"/>
          <w:lang w:val="de-DE"/>
        </w:rPr>
        <w:t>Morgane DELPEUCH</w:t>
      </w:r>
      <w:r w:rsidR="00942EFE" w:rsidRPr="00E41A0F">
        <w:rPr>
          <w:rFonts w:asciiTheme="minorHAnsi" w:hAnsiTheme="minorHAnsi" w:cstheme="minorHAnsi"/>
          <w:b/>
          <w:sz w:val="22"/>
          <w:szCs w:val="22"/>
          <w:lang w:val="de-DE"/>
        </w:rPr>
        <w:t xml:space="preserve">: </w:t>
      </w:r>
      <w:hyperlink r:id="rId20" w:history="1">
        <w:r w:rsidRPr="001B2D12">
          <w:rPr>
            <w:rStyle w:val="Lienhypertexte"/>
            <w:rFonts w:asciiTheme="minorHAnsi" w:hAnsiTheme="minorHAnsi" w:cstheme="minorHAnsi"/>
            <w:sz w:val="22"/>
            <w:szCs w:val="22"/>
            <w:lang w:val="de-DE"/>
          </w:rPr>
          <w:t>morgane.delpeuch@strasbourg.eu</w:t>
        </w:r>
      </w:hyperlink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942EFE" w:rsidRPr="00E41A0F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</w:p>
    <w:p w14:paraId="06EB6501" w14:textId="77777777" w:rsidR="00224882" w:rsidRPr="00224882" w:rsidRDefault="00224882" w:rsidP="00224882">
      <w:pPr>
        <w:pStyle w:val="Paragraphedeliste"/>
        <w:tabs>
          <w:tab w:val="left" w:pos="3793"/>
        </w:tabs>
        <w:jc w:val="both"/>
        <w:rPr>
          <w:rFonts w:asciiTheme="minorHAnsi" w:hAnsiTheme="minorHAnsi" w:cstheme="minorHAnsi"/>
          <w:b/>
          <w:sz w:val="22"/>
          <w:szCs w:val="22"/>
          <w:lang w:val="de-DE"/>
        </w:rPr>
      </w:pPr>
    </w:p>
    <w:p w14:paraId="01EBDB93" w14:textId="01D0D5EF" w:rsidR="006B0B87" w:rsidRPr="002442A5" w:rsidRDefault="00BA4543" w:rsidP="006B0B87">
      <w:pPr>
        <w:tabs>
          <w:tab w:val="left" w:pos="3793"/>
        </w:tabs>
        <w:jc w:val="both"/>
        <w:rPr>
          <w:rFonts w:cstheme="minorHAnsi"/>
        </w:rPr>
      </w:pPr>
      <w:r>
        <w:rPr>
          <w:rFonts w:cstheme="minorHAnsi"/>
        </w:rPr>
        <w:t>Elles</w:t>
      </w:r>
      <w:r w:rsidR="00C52917" w:rsidRPr="002442A5">
        <w:rPr>
          <w:rFonts w:cstheme="minorHAnsi"/>
        </w:rPr>
        <w:t xml:space="preserve"> </w:t>
      </w:r>
      <w:r w:rsidR="006B0B87" w:rsidRPr="002442A5">
        <w:rPr>
          <w:rFonts w:cstheme="minorHAnsi"/>
        </w:rPr>
        <w:t>vous transmettront toutes les informations pratiques nécessaires</w:t>
      </w:r>
      <w:r w:rsidR="00C52917">
        <w:rPr>
          <w:rFonts w:cstheme="minorHAnsi"/>
        </w:rPr>
        <w:t xml:space="preserve"> ainsi que le lien de connexion</w:t>
      </w:r>
      <w:r w:rsidR="006B0B87" w:rsidRPr="002442A5">
        <w:rPr>
          <w:rFonts w:cstheme="minorHAnsi"/>
        </w:rPr>
        <w:t xml:space="preserve">. </w:t>
      </w:r>
    </w:p>
    <w:p w14:paraId="399D1259" w14:textId="5D097352" w:rsidR="007674AC" w:rsidRDefault="00FB45CE" w:rsidP="00FB45CE">
      <w:pPr>
        <w:pStyle w:val="Paragraphedeliste"/>
        <w:numPr>
          <w:ilvl w:val="0"/>
          <w:numId w:val="9"/>
        </w:numPr>
        <w:spacing w:before="9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FB45CE">
        <w:rPr>
          <w:rFonts w:asciiTheme="minorHAnsi" w:hAnsiTheme="minorHAnsi" w:cstheme="minorHAnsi"/>
          <w:b/>
          <w:sz w:val="22"/>
          <w:szCs w:val="22"/>
        </w:rPr>
        <w:t>Permanences</w:t>
      </w:r>
      <w:proofErr w:type="spellEnd"/>
      <w:r w:rsidRPr="00FB45C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B45CE">
        <w:rPr>
          <w:rFonts w:asciiTheme="minorHAnsi" w:hAnsiTheme="minorHAnsi" w:cstheme="minorHAnsi"/>
          <w:b/>
          <w:sz w:val="22"/>
          <w:szCs w:val="22"/>
        </w:rPr>
        <w:t>d’information</w:t>
      </w:r>
      <w:proofErr w:type="spellEnd"/>
    </w:p>
    <w:p w14:paraId="4E99ECE0" w14:textId="77777777" w:rsidR="00FB45CE" w:rsidRPr="00FB45CE" w:rsidRDefault="00FB45CE" w:rsidP="00FB45CE">
      <w:pPr>
        <w:pStyle w:val="Paragraphedeliste"/>
        <w:spacing w:before="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A8EF9A" w14:textId="624ACDB5" w:rsidR="00FB45CE" w:rsidRDefault="00FB45CE" w:rsidP="00FB45CE">
      <w:pPr>
        <w:spacing w:before="9"/>
        <w:jc w:val="both"/>
        <w:rPr>
          <w:rFonts w:cstheme="minorHAnsi"/>
        </w:rPr>
      </w:pPr>
      <w:r>
        <w:rPr>
          <w:rFonts w:cstheme="minorHAnsi"/>
        </w:rPr>
        <w:t xml:space="preserve">Pour permettre aux porteurs de projet de poser des questions </w:t>
      </w:r>
      <w:r w:rsidR="00E6620B">
        <w:rPr>
          <w:rFonts w:cstheme="minorHAnsi"/>
        </w:rPr>
        <w:t>relevant des aspects purement techniques (dépôt d’un dossier sur la plateforme, questions relatives aux documents obligatoires…)</w:t>
      </w:r>
      <w:r>
        <w:rPr>
          <w:rFonts w:cstheme="minorHAnsi"/>
        </w:rPr>
        <w:t>, deux perma</w:t>
      </w:r>
      <w:r w:rsidR="00C073CC">
        <w:rPr>
          <w:rFonts w:cstheme="minorHAnsi"/>
        </w:rPr>
        <w:t>ne</w:t>
      </w:r>
      <w:r>
        <w:rPr>
          <w:rFonts w:cstheme="minorHAnsi"/>
        </w:rPr>
        <w:t xml:space="preserve">nces d’information sont organisées les : </w:t>
      </w:r>
    </w:p>
    <w:p w14:paraId="32D2B4AE" w14:textId="238B3918" w:rsidR="00B61967" w:rsidRPr="00974C09" w:rsidRDefault="00754BFC" w:rsidP="00B61967">
      <w:pPr>
        <w:pStyle w:val="Paragraphedeliste"/>
        <w:numPr>
          <w:ilvl w:val="0"/>
          <w:numId w:val="7"/>
        </w:numPr>
        <w:spacing w:before="9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  <w:lang w:val="fr-FR"/>
        </w:rPr>
        <w:t>jeudi</w:t>
      </w:r>
      <w:proofErr w:type="gramEnd"/>
      <w:r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="008F488B" w:rsidRPr="00A0046D">
        <w:rPr>
          <w:rFonts w:asciiTheme="minorHAnsi" w:hAnsiTheme="minorHAnsi" w:cstheme="minorHAnsi"/>
          <w:b/>
          <w:sz w:val="22"/>
          <w:szCs w:val="22"/>
          <w:lang w:val="fr-FR"/>
        </w:rPr>
        <w:t>12</w:t>
      </w:r>
      <w:r w:rsidR="00C86FF1" w:rsidRPr="00A0046D">
        <w:rPr>
          <w:rFonts w:asciiTheme="minorHAnsi" w:hAnsiTheme="minorHAnsi" w:cstheme="minorHAnsi"/>
          <w:b/>
          <w:sz w:val="22"/>
          <w:szCs w:val="22"/>
          <w:lang w:val="fr-FR"/>
        </w:rPr>
        <w:t xml:space="preserve"> décembre 202</w:t>
      </w:r>
      <w:r w:rsidR="00224882" w:rsidRPr="00A0046D">
        <w:rPr>
          <w:rFonts w:asciiTheme="minorHAnsi" w:hAnsiTheme="minorHAnsi" w:cstheme="minorHAnsi"/>
          <w:b/>
          <w:sz w:val="22"/>
          <w:szCs w:val="22"/>
          <w:lang w:val="fr-FR"/>
        </w:rPr>
        <w:t>4</w:t>
      </w:r>
      <w:r w:rsidR="00B61967" w:rsidRPr="00A0046D">
        <w:rPr>
          <w:rFonts w:asciiTheme="minorHAnsi" w:hAnsiTheme="minorHAnsi" w:cstheme="minorHAnsi"/>
          <w:b/>
          <w:sz w:val="22"/>
          <w:szCs w:val="22"/>
          <w:lang w:val="fr-FR"/>
        </w:rPr>
        <w:t xml:space="preserve"> de </w:t>
      </w:r>
      <w:r w:rsidR="008F488B" w:rsidRPr="00A0046D">
        <w:rPr>
          <w:rFonts w:asciiTheme="minorHAnsi" w:hAnsiTheme="minorHAnsi" w:cstheme="minorHAnsi"/>
          <w:b/>
          <w:sz w:val="22"/>
          <w:szCs w:val="22"/>
          <w:lang w:val="fr-FR"/>
        </w:rPr>
        <w:t>09</w:t>
      </w:r>
      <w:r w:rsidR="00B61967" w:rsidRPr="00A0046D">
        <w:rPr>
          <w:rFonts w:asciiTheme="minorHAnsi" w:hAnsiTheme="minorHAnsi" w:cstheme="minorHAnsi"/>
          <w:b/>
          <w:sz w:val="22"/>
          <w:szCs w:val="22"/>
          <w:lang w:val="fr-FR"/>
        </w:rPr>
        <w:t xml:space="preserve">h à </w:t>
      </w:r>
      <w:r w:rsidR="008F488B" w:rsidRPr="00A0046D">
        <w:rPr>
          <w:rFonts w:asciiTheme="minorHAnsi" w:hAnsiTheme="minorHAnsi" w:cstheme="minorHAnsi"/>
          <w:b/>
          <w:sz w:val="22"/>
          <w:szCs w:val="22"/>
          <w:lang w:val="fr-FR"/>
        </w:rPr>
        <w:t>12</w:t>
      </w:r>
      <w:r w:rsidR="00B61967" w:rsidRPr="00A0046D">
        <w:rPr>
          <w:rFonts w:asciiTheme="minorHAnsi" w:hAnsiTheme="minorHAnsi" w:cstheme="minorHAnsi"/>
          <w:b/>
          <w:sz w:val="22"/>
          <w:szCs w:val="22"/>
          <w:lang w:val="fr-FR"/>
        </w:rPr>
        <w:t>h</w:t>
      </w:r>
      <w:r w:rsidR="00B61967" w:rsidRPr="00974C09">
        <w:rPr>
          <w:rFonts w:asciiTheme="minorHAnsi" w:hAnsiTheme="minorHAnsi" w:cstheme="minorHAnsi"/>
          <w:sz w:val="22"/>
          <w:szCs w:val="22"/>
          <w:lang w:val="fr-FR"/>
        </w:rPr>
        <w:t xml:space="preserve"> à la Direction des Relation Européennes, Internationales et Transfrontalières </w:t>
      </w:r>
      <w:r w:rsidR="00B61967">
        <w:rPr>
          <w:rFonts w:asciiTheme="minorHAnsi" w:hAnsiTheme="minorHAnsi" w:cstheme="minorHAnsi"/>
          <w:sz w:val="22"/>
          <w:szCs w:val="22"/>
          <w:lang w:val="fr-FR"/>
        </w:rPr>
        <w:t>(4</w:t>
      </w:r>
      <w:r w:rsidR="00B61967" w:rsidRPr="008748F5">
        <w:rPr>
          <w:rFonts w:asciiTheme="minorHAnsi" w:hAnsiTheme="minorHAnsi" w:cstheme="minorHAnsi"/>
          <w:sz w:val="22"/>
          <w:szCs w:val="22"/>
          <w:lang w:val="fr-FR"/>
        </w:rPr>
        <w:t xml:space="preserve"> rue Brûlée</w:t>
      </w:r>
      <w:r w:rsidR="00B61967">
        <w:rPr>
          <w:rFonts w:asciiTheme="minorHAnsi" w:hAnsiTheme="minorHAnsi" w:cstheme="minorHAnsi"/>
          <w:sz w:val="22"/>
          <w:szCs w:val="22"/>
          <w:lang w:val="fr-FR"/>
        </w:rPr>
        <w:t>)</w:t>
      </w:r>
      <w:r w:rsidR="00B61967" w:rsidRPr="00974C09">
        <w:rPr>
          <w:rFonts w:asciiTheme="minorHAnsi" w:hAnsiTheme="minorHAnsi" w:cstheme="minorHAnsi"/>
          <w:sz w:val="22"/>
          <w:szCs w:val="22"/>
          <w:highlight w:val="yellow"/>
          <w:lang w:val="fr-FR"/>
        </w:rPr>
        <w:t xml:space="preserve"> </w:t>
      </w:r>
    </w:p>
    <w:p w14:paraId="586A565E" w14:textId="76DC6CA9" w:rsidR="00B61967" w:rsidRPr="00974C09" w:rsidRDefault="00754BFC" w:rsidP="00B61967">
      <w:pPr>
        <w:pStyle w:val="Paragraphedeliste"/>
        <w:numPr>
          <w:ilvl w:val="0"/>
          <w:numId w:val="7"/>
        </w:numPr>
        <w:spacing w:before="9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  <w:lang w:val="fr-FR"/>
        </w:rPr>
        <w:t>mardi</w:t>
      </w:r>
      <w:proofErr w:type="gramEnd"/>
      <w:r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="008F488B" w:rsidRPr="00A0046D">
        <w:rPr>
          <w:rFonts w:asciiTheme="minorHAnsi" w:hAnsiTheme="minorHAnsi" w:cstheme="minorHAnsi"/>
          <w:b/>
          <w:sz w:val="22"/>
          <w:szCs w:val="22"/>
          <w:lang w:val="fr-FR"/>
        </w:rPr>
        <w:t xml:space="preserve">14 </w:t>
      </w:r>
      <w:r w:rsidR="00B61967" w:rsidRPr="00A0046D">
        <w:rPr>
          <w:rFonts w:asciiTheme="minorHAnsi" w:hAnsiTheme="minorHAnsi" w:cstheme="minorHAnsi"/>
          <w:b/>
          <w:sz w:val="22"/>
          <w:szCs w:val="22"/>
          <w:lang w:val="fr-FR"/>
        </w:rPr>
        <w:t>janvier 202</w:t>
      </w:r>
      <w:r w:rsidR="00253A04" w:rsidRPr="00A0046D">
        <w:rPr>
          <w:rFonts w:asciiTheme="minorHAnsi" w:hAnsiTheme="minorHAnsi" w:cstheme="minorHAnsi"/>
          <w:b/>
          <w:sz w:val="22"/>
          <w:szCs w:val="22"/>
          <w:lang w:val="fr-FR"/>
        </w:rPr>
        <w:t>5</w:t>
      </w:r>
      <w:r w:rsidR="00B61967" w:rsidRPr="00A0046D">
        <w:rPr>
          <w:rFonts w:asciiTheme="minorHAnsi" w:hAnsiTheme="minorHAnsi" w:cstheme="minorHAnsi"/>
          <w:b/>
          <w:sz w:val="22"/>
          <w:szCs w:val="22"/>
          <w:lang w:val="fr-FR"/>
        </w:rPr>
        <w:t xml:space="preserve"> de 14h à 17h</w:t>
      </w:r>
      <w:r w:rsidR="00B61967" w:rsidRPr="00974C09">
        <w:rPr>
          <w:rFonts w:asciiTheme="minorHAnsi" w:hAnsiTheme="minorHAnsi" w:cstheme="minorHAnsi"/>
          <w:sz w:val="22"/>
          <w:szCs w:val="22"/>
          <w:lang w:val="fr-FR"/>
        </w:rPr>
        <w:t xml:space="preserve"> à la Direction des Relation Européennes, Internationales et Transfrontalières (4 rue Brûlée) </w:t>
      </w:r>
    </w:p>
    <w:p w14:paraId="07FD61C0" w14:textId="77777777" w:rsidR="0095086D" w:rsidRPr="00BA4543" w:rsidRDefault="0095086D" w:rsidP="0095086D">
      <w:pPr>
        <w:pStyle w:val="Paragraphedeliste"/>
        <w:spacing w:before="9"/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0E9DF718" w14:textId="0C8C1AFA" w:rsidR="0095086D" w:rsidRDefault="00FB45CE" w:rsidP="00FB45CE">
      <w:pPr>
        <w:spacing w:before="9"/>
        <w:jc w:val="both"/>
        <w:rPr>
          <w:rFonts w:cstheme="minorHAnsi"/>
        </w:rPr>
      </w:pPr>
      <w:r w:rsidRPr="00754BFC">
        <w:rPr>
          <w:rFonts w:cstheme="minorHAnsi"/>
          <w:b/>
        </w:rPr>
        <w:t>P</w:t>
      </w:r>
      <w:r w:rsidR="00FF0AB3" w:rsidRPr="00754BFC">
        <w:rPr>
          <w:rFonts w:cstheme="minorHAnsi"/>
          <w:b/>
        </w:rPr>
        <w:t xml:space="preserve">our des raisons d’organisation, </w:t>
      </w:r>
      <w:r w:rsidR="0095086D" w:rsidRPr="00754BFC">
        <w:rPr>
          <w:rFonts w:cstheme="minorHAnsi"/>
          <w:b/>
        </w:rPr>
        <w:t xml:space="preserve">merci de bien vouloir vous inscrire </w:t>
      </w:r>
      <w:r w:rsidR="00C073CC" w:rsidRPr="00754BFC">
        <w:rPr>
          <w:rFonts w:cstheme="minorHAnsi"/>
          <w:b/>
        </w:rPr>
        <w:t xml:space="preserve">au plus </w:t>
      </w:r>
      <w:r w:rsidR="00C073CC" w:rsidRPr="00A0046D">
        <w:rPr>
          <w:rFonts w:cstheme="minorHAnsi"/>
          <w:b/>
        </w:rPr>
        <w:t xml:space="preserve">tard le </w:t>
      </w:r>
      <w:r w:rsidR="00754BFC" w:rsidRPr="00A0046D">
        <w:rPr>
          <w:rFonts w:cstheme="minorHAnsi"/>
          <w:b/>
        </w:rPr>
        <w:t>5</w:t>
      </w:r>
      <w:r w:rsidR="00B61967" w:rsidRPr="00A0046D">
        <w:rPr>
          <w:rFonts w:cstheme="minorHAnsi"/>
          <w:b/>
          <w:vertAlign w:val="superscript"/>
        </w:rPr>
        <w:t>er</w:t>
      </w:r>
      <w:r w:rsidR="00B61967" w:rsidRPr="00A0046D">
        <w:rPr>
          <w:rFonts w:cstheme="minorHAnsi"/>
          <w:b/>
        </w:rPr>
        <w:t xml:space="preserve"> décembre 202</w:t>
      </w:r>
      <w:r w:rsidR="00253A04" w:rsidRPr="00A0046D">
        <w:rPr>
          <w:rFonts w:cstheme="minorHAnsi"/>
          <w:b/>
        </w:rPr>
        <w:t>4</w:t>
      </w:r>
      <w:r w:rsidR="00C073CC" w:rsidRPr="00A0046D">
        <w:rPr>
          <w:rFonts w:cstheme="minorHAnsi"/>
          <w:b/>
        </w:rPr>
        <w:t xml:space="preserve"> par mail </w:t>
      </w:r>
      <w:r w:rsidR="0095086D" w:rsidRPr="00A0046D">
        <w:rPr>
          <w:rFonts w:cstheme="minorHAnsi"/>
          <w:b/>
        </w:rPr>
        <w:t>auprès de</w:t>
      </w:r>
      <w:r w:rsidR="0095086D" w:rsidRPr="00A0046D">
        <w:rPr>
          <w:rFonts w:cstheme="minorHAnsi"/>
        </w:rPr>
        <w:t> :</w:t>
      </w:r>
      <w:r w:rsidR="0095086D">
        <w:rPr>
          <w:rFonts w:cstheme="minorHAnsi"/>
        </w:rPr>
        <w:t xml:space="preserve"> </w:t>
      </w:r>
    </w:p>
    <w:p w14:paraId="42FBA634" w14:textId="77777777" w:rsidR="0095086D" w:rsidRPr="00034226" w:rsidRDefault="0095086D" w:rsidP="0095086D">
      <w:pPr>
        <w:pStyle w:val="Paragraphedeliste"/>
        <w:numPr>
          <w:ilvl w:val="0"/>
          <w:numId w:val="7"/>
        </w:numPr>
        <w:tabs>
          <w:tab w:val="left" w:pos="3793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034226">
        <w:rPr>
          <w:rFonts w:asciiTheme="minorHAnsi" w:hAnsiTheme="minorHAnsi" w:cstheme="minorHAnsi"/>
          <w:b/>
          <w:sz w:val="22"/>
          <w:szCs w:val="22"/>
          <w:lang w:val="fr-FR"/>
        </w:rPr>
        <w:t xml:space="preserve">Christelle HAMM: </w:t>
      </w:r>
      <w:hyperlink r:id="rId21" w:history="1">
        <w:r w:rsidRPr="00034226">
          <w:rPr>
            <w:rStyle w:val="Lienhypertexte"/>
            <w:rFonts w:asciiTheme="minorHAnsi" w:hAnsiTheme="minorHAnsi" w:cstheme="minorHAnsi"/>
            <w:sz w:val="22"/>
            <w:szCs w:val="22"/>
            <w:lang w:val="fr-FR"/>
          </w:rPr>
          <w:t>christelle.hamm@strasbourg.eu</w:t>
        </w:r>
      </w:hyperlink>
      <w:r w:rsidRPr="0003422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</w:p>
    <w:p w14:paraId="47F17E2D" w14:textId="7D5D5666" w:rsidR="0095086D" w:rsidRDefault="0095086D" w:rsidP="0095086D">
      <w:pPr>
        <w:pStyle w:val="Paragraphedeliste"/>
        <w:numPr>
          <w:ilvl w:val="0"/>
          <w:numId w:val="7"/>
        </w:numPr>
        <w:tabs>
          <w:tab w:val="left" w:pos="3793"/>
        </w:tabs>
        <w:jc w:val="both"/>
        <w:rPr>
          <w:rFonts w:asciiTheme="minorHAnsi" w:hAnsiTheme="minorHAnsi" w:cstheme="minorHAnsi"/>
          <w:b/>
          <w:sz w:val="22"/>
          <w:szCs w:val="22"/>
          <w:lang w:val="de-DE"/>
        </w:rPr>
      </w:pPr>
      <w:r>
        <w:rPr>
          <w:rFonts w:asciiTheme="minorHAnsi" w:hAnsiTheme="minorHAnsi" w:cstheme="minorHAnsi"/>
          <w:b/>
          <w:sz w:val="22"/>
          <w:szCs w:val="22"/>
          <w:lang w:val="de-DE"/>
        </w:rPr>
        <w:t>Morgane DELPEUCH</w:t>
      </w:r>
      <w:r w:rsidRPr="00E41A0F">
        <w:rPr>
          <w:rFonts w:asciiTheme="minorHAnsi" w:hAnsiTheme="minorHAnsi" w:cstheme="minorHAnsi"/>
          <w:b/>
          <w:sz w:val="22"/>
          <w:szCs w:val="22"/>
          <w:lang w:val="de-DE"/>
        </w:rPr>
        <w:t xml:space="preserve">: </w:t>
      </w:r>
      <w:hyperlink r:id="rId22" w:history="1">
        <w:r w:rsidRPr="001B2D12">
          <w:rPr>
            <w:rStyle w:val="Lienhypertexte"/>
            <w:rFonts w:asciiTheme="minorHAnsi" w:hAnsiTheme="minorHAnsi" w:cstheme="minorHAnsi"/>
            <w:sz w:val="22"/>
            <w:szCs w:val="22"/>
            <w:lang w:val="de-DE"/>
          </w:rPr>
          <w:t>morgane.delpeuch@strasbourg.eu</w:t>
        </w:r>
      </w:hyperlink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E41A0F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</w:p>
    <w:p w14:paraId="00C887DC" w14:textId="77777777" w:rsidR="0095086D" w:rsidRPr="0095086D" w:rsidRDefault="0095086D" w:rsidP="0095086D">
      <w:pPr>
        <w:pStyle w:val="Paragraphedeliste"/>
        <w:tabs>
          <w:tab w:val="left" w:pos="3793"/>
        </w:tabs>
        <w:jc w:val="both"/>
        <w:rPr>
          <w:rFonts w:asciiTheme="minorHAnsi" w:hAnsiTheme="minorHAnsi" w:cstheme="minorHAnsi"/>
          <w:b/>
          <w:sz w:val="22"/>
          <w:szCs w:val="22"/>
          <w:lang w:val="de-DE"/>
        </w:rPr>
      </w:pPr>
    </w:p>
    <w:p w14:paraId="47A55F80" w14:textId="46B197F2" w:rsidR="002C6055" w:rsidRDefault="0095086D" w:rsidP="00FB45CE">
      <w:pPr>
        <w:spacing w:before="9"/>
        <w:jc w:val="both"/>
        <w:rPr>
          <w:rFonts w:cstheme="minorHAnsi"/>
        </w:rPr>
      </w:pPr>
      <w:r>
        <w:rPr>
          <w:rFonts w:cstheme="minorHAnsi"/>
        </w:rPr>
        <w:t xml:space="preserve">Un créneau de </w:t>
      </w:r>
      <w:r w:rsidR="00C073CC">
        <w:rPr>
          <w:rFonts w:cstheme="minorHAnsi"/>
        </w:rPr>
        <w:t xml:space="preserve">30 minutes sera dédié </w:t>
      </w:r>
      <w:r w:rsidR="00BA4543">
        <w:rPr>
          <w:rFonts w:cstheme="minorHAnsi"/>
        </w:rPr>
        <w:t>à chaque porteur de projet qui s</w:t>
      </w:r>
      <w:r w:rsidR="00C073CC">
        <w:rPr>
          <w:rFonts w:cstheme="minorHAnsi"/>
        </w:rPr>
        <w:t xml:space="preserve">e sera inscrit au préalable. </w:t>
      </w:r>
    </w:p>
    <w:p w14:paraId="261EE74C" w14:textId="1CB13E1C" w:rsidR="00224882" w:rsidRDefault="0041235F" w:rsidP="00FB45CE">
      <w:pPr>
        <w:spacing w:before="9"/>
        <w:jc w:val="both"/>
        <w:rPr>
          <w:rFonts w:cstheme="minorHAnsi"/>
        </w:rPr>
      </w:pPr>
      <w:r>
        <w:rPr>
          <w:rFonts w:cstheme="minorHAnsi"/>
        </w:rPr>
        <w:t xml:space="preserve">Vous pouvez également poser vos questions directement sur la plateforme </w:t>
      </w:r>
      <w:r w:rsidR="00253A04">
        <w:rPr>
          <w:rFonts w:cstheme="minorHAnsi"/>
        </w:rPr>
        <w:t>Alsace Marchés Publics</w:t>
      </w:r>
      <w:r>
        <w:rPr>
          <w:rFonts w:cstheme="minorHAnsi"/>
        </w:rPr>
        <w:t xml:space="preserve"> dans l’onglet </w:t>
      </w:r>
      <w:r w:rsidR="00BE26E1">
        <w:rPr>
          <w:rFonts w:cstheme="minorHAnsi"/>
        </w:rPr>
        <w:t>« Question</w:t>
      </w:r>
      <w:r w:rsidR="00253A04">
        <w:rPr>
          <w:rFonts w:cstheme="minorHAnsi"/>
        </w:rPr>
        <w:t xml:space="preserve"> &gt; Poser une question », sur la page dédiée à l’AMI Fête de l’Europe 2025.</w:t>
      </w:r>
    </w:p>
    <w:p w14:paraId="2BD8EBD4" w14:textId="5A5A5745" w:rsidR="00E04791" w:rsidRPr="00E41A0F" w:rsidRDefault="002F300C" w:rsidP="006B0B87">
      <w:pPr>
        <w:pStyle w:val="Paragraphedeliste"/>
        <w:numPr>
          <w:ilvl w:val="0"/>
          <w:numId w:val="9"/>
        </w:numPr>
        <w:tabs>
          <w:tab w:val="left" w:pos="3793"/>
        </w:tabs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P</w:t>
      </w:r>
      <w:r w:rsidR="00C61E26" w:rsidRPr="00E41A0F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rocessus</w:t>
      </w:r>
      <w:r w:rsidR="00E04791" w:rsidRPr="00E41A0F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 xml:space="preserve"> de sélection</w:t>
      </w:r>
      <w:r w:rsidR="00935A58" w:rsidRPr="00E41A0F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 xml:space="preserve"> des offres de prestations déposées</w:t>
      </w:r>
    </w:p>
    <w:p w14:paraId="57CEDEE0" w14:textId="77777777" w:rsidR="00DE48C0" w:rsidRPr="002442A5" w:rsidRDefault="00DE48C0" w:rsidP="00F004DC">
      <w:pPr>
        <w:spacing w:before="9"/>
        <w:jc w:val="both"/>
        <w:rPr>
          <w:rFonts w:cstheme="minorHAnsi"/>
          <w:b/>
        </w:rPr>
      </w:pPr>
    </w:p>
    <w:p w14:paraId="5B81EB1F" w14:textId="7C3C5987" w:rsidR="0000622A" w:rsidRDefault="006B0B87" w:rsidP="008F5552">
      <w:pPr>
        <w:spacing w:after="0" w:line="264" w:lineRule="auto"/>
        <w:jc w:val="both"/>
        <w:rPr>
          <w:rFonts w:cstheme="minorHAnsi"/>
          <w:b/>
          <w:color w:val="000000"/>
        </w:rPr>
      </w:pPr>
      <w:r w:rsidRPr="002442A5">
        <w:rPr>
          <w:rFonts w:cstheme="minorHAnsi"/>
        </w:rPr>
        <w:t>La Ville et l’</w:t>
      </w:r>
      <w:proofErr w:type="spellStart"/>
      <w:r w:rsidRPr="002442A5">
        <w:rPr>
          <w:rFonts w:cstheme="minorHAnsi"/>
        </w:rPr>
        <w:t>Eurométropole</w:t>
      </w:r>
      <w:proofErr w:type="spellEnd"/>
      <w:r w:rsidRPr="002442A5">
        <w:rPr>
          <w:rFonts w:cstheme="minorHAnsi"/>
        </w:rPr>
        <w:t xml:space="preserve"> de Strasbourg ont le souci d’assurer la transparence et l’équité tout au long de ce présent appel à manifestation d’intérêt. Celui-ci se déroule en 4 étapes principales :</w:t>
      </w:r>
    </w:p>
    <w:p w14:paraId="268160C6" w14:textId="523EF9DA" w:rsidR="0000622A" w:rsidRDefault="0000622A" w:rsidP="006B0B87">
      <w:pPr>
        <w:spacing w:after="0" w:line="264" w:lineRule="auto"/>
        <w:jc w:val="both"/>
        <w:rPr>
          <w:rFonts w:cstheme="minorHAnsi"/>
          <w:b/>
          <w:color w:val="000000"/>
        </w:rPr>
      </w:pPr>
    </w:p>
    <w:p w14:paraId="671E373F" w14:textId="0777D4DA" w:rsidR="006B0B87" w:rsidRPr="00E41A0F" w:rsidRDefault="006B0B87" w:rsidP="008F5552">
      <w:pPr>
        <w:pStyle w:val="Paragraphedeliste"/>
        <w:numPr>
          <w:ilvl w:val="0"/>
          <w:numId w:val="7"/>
        </w:numPr>
        <w:rPr>
          <w:rFonts w:cstheme="minorHAnsi"/>
          <w:color w:val="000000"/>
          <w:lang w:val="fr-FR"/>
        </w:rPr>
      </w:pPr>
      <w:r w:rsidRPr="0000622A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fr-FR"/>
        </w:rPr>
        <w:t>1</w:t>
      </w:r>
      <w:r w:rsidR="00C97792" w:rsidRPr="00C97792">
        <w:rPr>
          <w:rFonts w:asciiTheme="minorHAnsi" w:eastAsiaTheme="minorHAnsi" w:hAnsiTheme="minorHAnsi" w:cstheme="minorHAnsi"/>
          <w:b/>
          <w:color w:val="000000"/>
          <w:sz w:val="22"/>
          <w:szCs w:val="22"/>
          <w:vertAlign w:val="superscript"/>
          <w:lang w:val="fr-FR"/>
        </w:rPr>
        <w:t>ère</w:t>
      </w:r>
      <w:r w:rsidRPr="008F5552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fr-FR"/>
        </w:rPr>
        <w:t xml:space="preserve"> étape : </w:t>
      </w:r>
      <w:r w:rsidRPr="008F5552">
        <w:rPr>
          <w:rFonts w:asciiTheme="minorHAnsi" w:eastAsiaTheme="minorHAnsi" w:hAnsiTheme="minorHAnsi" w:cstheme="minorHAnsi"/>
          <w:color w:val="000000"/>
          <w:sz w:val="22"/>
          <w:szCs w:val="22"/>
          <w:lang w:val="fr-FR"/>
        </w:rPr>
        <w:t xml:space="preserve">publication et diffusion de cet appel à manifestation d’intérêt en vue d’un dépôt des propositions </w:t>
      </w:r>
      <w:r w:rsidRPr="0000622A">
        <w:rPr>
          <w:rFonts w:asciiTheme="minorHAnsi" w:eastAsiaTheme="minorHAnsi" w:hAnsiTheme="minorHAnsi" w:cstheme="minorHAnsi"/>
          <w:color w:val="000000"/>
          <w:sz w:val="22"/>
          <w:szCs w:val="22"/>
          <w:lang w:val="fr-FR"/>
        </w:rPr>
        <w:t xml:space="preserve">de prestations </w:t>
      </w:r>
      <w:r w:rsidRPr="008F5552">
        <w:rPr>
          <w:rFonts w:asciiTheme="minorHAnsi" w:eastAsiaTheme="minorHAnsi" w:hAnsiTheme="minorHAnsi" w:cstheme="minorHAnsi"/>
          <w:color w:val="000000"/>
          <w:sz w:val="22"/>
          <w:szCs w:val="22"/>
          <w:lang w:val="fr-FR"/>
        </w:rPr>
        <w:t xml:space="preserve">au plus </w:t>
      </w:r>
      <w:r w:rsidRPr="00754BFC">
        <w:rPr>
          <w:rFonts w:asciiTheme="minorHAnsi" w:eastAsiaTheme="minorHAnsi" w:hAnsiTheme="minorHAnsi" w:cstheme="minorHAnsi"/>
          <w:color w:val="000000"/>
          <w:sz w:val="22"/>
          <w:szCs w:val="22"/>
          <w:lang w:val="fr-FR"/>
        </w:rPr>
        <w:t xml:space="preserve">tard </w:t>
      </w:r>
      <w:r w:rsidR="002F300C" w:rsidRPr="00754BFC">
        <w:rPr>
          <w:rFonts w:asciiTheme="minorHAnsi" w:eastAsiaTheme="minorHAnsi" w:hAnsiTheme="minorHAnsi" w:cstheme="minorHAnsi"/>
          <w:color w:val="000000"/>
          <w:sz w:val="22"/>
          <w:szCs w:val="22"/>
          <w:lang w:val="fr-FR"/>
        </w:rPr>
        <w:t xml:space="preserve">le </w:t>
      </w:r>
      <w:r w:rsidR="00754BFC" w:rsidRPr="00A0046D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fr-FR"/>
        </w:rPr>
        <w:t>24</w:t>
      </w:r>
      <w:r w:rsidR="002F300C" w:rsidRPr="00A0046D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fr-FR"/>
        </w:rPr>
        <w:t xml:space="preserve"> janvier 202</w:t>
      </w:r>
      <w:r w:rsidR="00253A04" w:rsidRPr="00A0046D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fr-FR"/>
        </w:rPr>
        <w:t>5</w:t>
      </w:r>
      <w:r w:rsidR="002F300C" w:rsidRPr="00A0046D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fr-FR"/>
        </w:rPr>
        <w:t xml:space="preserve"> à 1</w:t>
      </w:r>
      <w:r w:rsidR="00B61967" w:rsidRPr="00A0046D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fr-FR"/>
        </w:rPr>
        <w:t>2</w:t>
      </w:r>
      <w:r w:rsidR="002F300C" w:rsidRPr="00A0046D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fr-FR"/>
        </w:rPr>
        <w:t>h00</w:t>
      </w:r>
      <w:r w:rsidR="00E64A6D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fr-FR"/>
        </w:rPr>
        <w:t xml:space="preserve"> (heure de Paris)</w:t>
      </w:r>
      <w:r w:rsidRPr="0000622A">
        <w:rPr>
          <w:rFonts w:asciiTheme="minorHAnsi" w:eastAsiaTheme="minorHAnsi" w:hAnsiTheme="minorHAnsi" w:cstheme="minorHAnsi"/>
          <w:color w:val="000000"/>
          <w:sz w:val="22"/>
          <w:szCs w:val="22"/>
          <w:lang w:val="fr-FR"/>
        </w:rPr>
        <w:t xml:space="preserve"> ; </w:t>
      </w:r>
    </w:p>
    <w:p w14:paraId="0D3A62BA" w14:textId="56D6F685" w:rsidR="006B0B87" w:rsidRPr="002F300C" w:rsidRDefault="006B0B87" w:rsidP="002C6055">
      <w:pPr>
        <w:numPr>
          <w:ilvl w:val="0"/>
          <w:numId w:val="11"/>
        </w:numPr>
        <w:spacing w:after="0" w:line="264" w:lineRule="auto"/>
        <w:jc w:val="both"/>
        <w:rPr>
          <w:rFonts w:cstheme="minorHAnsi"/>
          <w:color w:val="000000"/>
        </w:rPr>
      </w:pPr>
      <w:r w:rsidRPr="002442A5">
        <w:rPr>
          <w:rFonts w:cstheme="minorHAnsi"/>
          <w:b/>
          <w:color w:val="000000"/>
        </w:rPr>
        <w:t>2</w:t>
      </w:r>
      <w:r w:rsidRPr="002442A5">
        <w:rPr>
          <w:rFonts w:cstheme="minorHAnsi"/>
          <w:b/>
          <w:color w:val="000000"/>
          <w:vertAlign w:val="superscript"/>
        </w:rPr>
        <w:t>ème</w:t>
      </w:r>
      <w:r w:rsidRPr="002442A5">
        <w:rPr>
          <w:rFonts w:cstheme="minorHAnsi"/>
          <w:b/>
          <w:color w:val="000000"/>
        </w:rPr>
        <w:t xml:space="preserve"> étape</w:t>
      </w:r>
      <w:r w:rsidRPr="002442A5">
        <w:rPr>
          <w:rFonts w:cstheme="minorHAnsi"/>
          <w:color w:val="000000"/>
        </w:rPr>
        <w:t> : sélection par la Direction des Relations européennes</w:t>
      </w:r>
      <w:r w:rsidR="0000622A">
        <w:rPr>
          <w:rFonts w:cstheme="minorHAnsi"/>
          <w:color w:val="000000"/>
        </w:rPr>
        <w:t>, internationales et transfrontalières</w:t>
      </w:r>
      <w:r w:rsidRPr="002442A5">
        <w:rPr>
          <w:rFonts w:cstheme="minorHAnsi"/>
          <w:color w:val="000000"/>
        </w:rPr>
        <w:t xml:space="preserve"> de la Ville et </w:t>
      </w:r>
      <w:r w:rsidRPr="00891D41">
        <w:rPr>
          <w:rFonts w:cstheme="minorHAnsi"/>
          <w:b/>
          <w:color w:val="000000"/>
        </w:rPr>
        <w:t>l’</w:t>
      </w:r>
      <w:proofErr w:type="spellStart"/>
      <w:r w:rsidRPr="00891D41">
        <w:rPr>
          <w:rFonts w:cstheme="minorHAnsi"/>
          <w:b/>
          <w:color w:val="000000"/>
        </w:rPr>
        <w:t>Eurométropole</w:t>
      </w:r>
      <w:proofErr w:type="spellEnd"/>
      <w:r w:rsidRPr="002442A5">
        <w:rPr>
          <w:rFonts w:cstheme="minorHAnsi"/>
          <w:color w:val="000000"/>
        </w:rPr>
        <w:t xml:space="preserve"> de Strasbourg des meilleures propositions au regard des critères énoncés ci-dessous et dans la limite de l’enveloppe budgétaire disponible</w:t>
      </w:r>
      <w:r w:rsidR="002C6055">
        <w:rPr>
          <w:rFonts w:cstheme="minorHAnsi"/>
          <w:color w:val="000000"/>
        </w:rPr>
        <w:t xml:space="preserve"> </w:t>
      </w:r>
      <w:r w:rsidR="00F94DB6">
        <w:rPr>
          <w:rFonts w:cstheme="minorHAnsi"/>
          <w:color w:val="000000"/>
        </w:rPr>
        <w:t xml:space="preserve">d’un montant </w:t>
      </w:r>
      <w:r w:rsidR="00F94DB6" w:rsidRPr="00416A36">
        <w:rPr>
          <w:rFonts w:cstheme="minorHAnsi"/>
          <w:color w:val="000000"/>
        </w:rPr>
        <w:t xml:space="preserve">de </w:t>
      </w:r>
      <w:r w:rsidR="002F300C" w:rsidRPr="00416A36">
        <w:rPr>
          <w:rFonts w:cstheme="minorHAnsi"/>
          <w:b/>
          <w:color w:val="000000"/>
        </w:rPr>
        <w:t xml:space="preserve">40 000 </w:t>
      </w:r>
      <w:r w:rsidR="00F94DB6" w:rsidRPr="00416A36">
        <w:rPr>
          <w:rFonts w:cstheme="minorHAnsi"/>
          <w:b/>
          <w:color w:val="000000"/>
        </w:rPr>
        <w:t>€ HT</w:t>
      </w:r>
      <w:r w:rsidR="00096626" w:rsidRPr="00416A36">
        <w:rPr>
          <w:rFonts w:cstheme="minorHAnsi"/>
          <w:color w:val="000000"/>
        </w:rPr>
        <w:t> </w:t>
      </w:r>
      <w:r w:rsidR="002C6055" w:rsidRPr="00416A36">
        <w:rPr>
          <w:rFonts w:cstheme="minorHAnsi"/>
          <w:color w:val="000000"/>
        </w:rPr>
        <w:t xml:space="preserve">pour la Ville </w:t>
      </w:r>
      <w:r w:rsidR="00224882" w:rsidRPr="00416A36">
        <w:rPr>
          <w:rFonts w:cstheme="minorHAnsi"/>
          <w:color w:val="000000"/>
        </w:rPr>
        <w:t xml:space="preserve">de Strasbourg </w:t>
      </w:r>
      <w:r w:rsidR="002C6055" w:rsidRPr="00416A36">
        <w:rPr>
          <w:rFonts w:cstheme="minorHAnsi"/>
          <w:color w:val="000000"/>
        </w:rPr>
        <w:t xml:space="preserve">et d’un montant de </w:t>
      </w:r>
      <w:r w:rsidR="00224882" w:rsidRPr="00416A36">
        <w:rPr>
          <w:rFonts w:cstheme="minorHAnsi"/>
          <w:b/>
          <w:color w:val="000000"/>
        </w:rPr>
        <w:t>2</w:t>
      </w:r>
      <w:r w:rsidR="00253A04" w:rsidRPr="00416A36">
        <w:rPr>
          <w:rFonts w:cstheme="minorHAnsi"/>
          <w:b/>
          <w:color w:val="000000"/>
        </w:rPr>
        <w:t>4</w:t>
      </w:r>
      <w:r w:rsidR="00224882" w:rsidRPr="00416A36">
        <w:rPr>
          <w:rFonts w:cstheme="minorHAnsi"/>
          <w:b/>
          <w:color w:val="000000"/>
        </w:rPr>
        <w:t> 000 €</w:t>
      </w:r>
      <w:r w:rsidR="002C6055" w:rsidRPr="00416A36">
        <w:rPr>
          <w:rFonts w:cstheme="minorHAnsi"/>
          <w:b/>
          <w:color w:val="000000"/>
        </w:rPr>
        <w:t xml:space="preserve"> HT</w:t>
      </w:r>
      <w:r w:rsidR="002C6055" w:rsidRPr="00416A36">
        <w:rPr>
          <w:rFonts w:cstheme="minorHAnsi"/>
          <w:color w:val="000000"/>
        </w:rPr>
        <w:t xml:space="preserve"> pour</w:t>
      </w:r>
      <w:r w:rsidR="002C6055">
        <w:rPr>
          <w:rFonts w:cstheme="minorHAnsi"/>
          <w:color w:val="000000"/>
        </w:rPr>
        <w:t xml:space="preserve"> l’</w:t>
      </w:r>
      <w:proofErr w:type="spellStart"/>
      <w:r w:rsidR="002C6055">
        <w:rPr>
          <w:rFonts w:cstheme="minorHAnsi"/>
          <w:color w:val="000000"/>
        </w:rPr>
        <w:t>Eurométropole</w:t>
      </w:r>
      <w:proofErr w:type="spellEnd"/>
      <w:r w:rsidR="00224882">
        <w:rPr>
          <w:rFonts w:cstheme="minorHAnsi"/>
          <w:color w:val="000000"/>
        </w:rPr>
        <w:t xml:space="preserve"> de Strasbourg</w:t>
      </w:r>
      <w:r w:rsidR="002C6055">
        <w:rPr>
          <w:rFonts w:cstheme="minorHAnsi"/>
          <w:color w:val="000000"/>
        </w:rPr>
        <w:t> ;</w:t>
      </w:r>
    </w:p>
    <w:p w14:paraId="13EA3032" w14:textId="231D29E9" w:rsidR="006B0B87" w:rsidRPr="002442A5" w:rsidRDefault="006B0B87" w:rsidP="006B0B87">
      <w:pPr>
        <w:numPr>
          <w:ilvl w:val="0"/>
          <w:numId w:val="11"/>
        </w:numPr>
        <w:spacing w:after="0" w:line="264" w:lineRule="auto"/>
        <w:jc w:val="both"/>
        <w:rPr>
          <w:rFonts w:cstheme="minorHAnsi"/>
          <w:color w:val="000000"/>
        </w:rPr>
      </w:pPr>
      <w:r w:rsidRPr="002442A5">
        <w:rPr>
          <w:rFonts w:cstheme="minorHAnsi"/>
          <w:b/>
          <w:color w:val="000000"/>
        </w:rPr>
        <w:t>3</w:t>
      </w:r>
      <w:r w:rsidRPr="002442A5">
        <w:rPr>
          <w:rFonts w:cstheme="minorHAnsi"/>
          <w:b/>
          <w:color w:val="000000"/>
          <w:vertAlign w:val="superscript"/>
        </w:rPr>
        <w:t>ème</w:t>
      </w:r>
      <w:r w:rsidRPr="002442A5">
        <w:rPr>
          <w:rFonts w:cstheme="minorHAnsi"/>
          <w:b/>
          <w:color w:val="000000"/>
        </w:rPr>
        <w:t xml:space="preserve"> étape </w:t>
      </w:r>
      <w:r w:rsidRPr="002442A5">
        <w:rPr>
          <w:rFonts w:cstheme="minorHAnsi"/>
          <w:color w:val="000000"/>
        </w:rPr>
        <w:t xml:space="preserve">: contractualisation par la conclusion d’un marché public, via la signature </w:t>
      </w:r>
      <w:r w:rsidR="002D5405">
        <w:rPr>
          <w:rFonts w:cstheme="minorHAnsi"/>
          <w:color w:val="000000"/>
        </w:rPr>
        <w:t>de l’acte d’engagement</w:t>
      </w:r>
      <w:r w:rsidRPr="002442A5">
        <w:rPr>
          <w:rFonts w:cstheme="minorHAnsi"/>
          <w:color w:val="000000"/>
        </w:rPr>
        <w:t xml:space="preserve">, avec les prestataires dont une ou plusieurs </w:t>
      </w:r>
      <w:proofErr w:type="spellStart"/>
      <w:proofErr w:type="gramStart"/>
      <w:r w:rsidRPr="002442A5">
        <w:rPr>
          <w:rFonts w:cstheme="minorHAnsi"/>
          <w:color w:val="000000"/>
        </w:rPr>
        <w:t>proposition</w:t>
      </w:r>
      <w:r w:rsidR="00C20414">
        <w:rPr>
          <w:rFonts w:cstheme="minorHAnsi"/>
          <w:color w:val="000000"/>
        </w:rPr>
        <w:t>.</w:t>
      </w:r>
      <w:r w:rsidRPr="002442A5">
        <w:rPr>
          <w:rFonts w:cstheme="minorHAnsi"/>
          <w:color w:val="000000"/>
        </w:rPr>
        <w:t>s</w:t>
      </w:r>
      <w:proofErr w:type="spellEnd"/>
      <w:proofErr w:type="gramEnd"/>
      <w:r w:rsidRPr="002442A5">
        <w:rPr>
          <w:rFonts w:cstheme="minorHAnsi"/>
          <w:color w:val="000000"/>
        </w:rPr>
        <w:t xml:space="preserve"> aura/auront été </w:t>
      </w:r>
      <w:proofErr w:type="spellStart"/>
      <w:r w:rsidRPr="002442A5">
        <w:rPr>
          <w:rFonts w:cstheme="minorHAnsi"/>
          <w:color w:val="000000"/>
        </w:rPr>
        <w:t>retenue</w:t>
      </w:r>
      <w:r w:rsidR="00C20414">
        <w:rPr>
          <w:rFonts w:cstheme="minorHAnsi"/>
          <w:color w:val="000000"/>
        </w:rPr>
        <w:t>.</w:t>
      </w:r>
      <w:r w:rsidRPr="002442A5">
        <w:rPr>
          <w:rFonts w:cstheme="minorHAnsi"/>
          <w:color w:val="000000"/>
        </w:rPr>
        <w:t>s</w:t>
      </w:r>
      <w:proofErr w:type="spellEnd"/>
      <w:r w:rsidRPr="002442A5">
        <w:rPr>
          <w:rFonts w:cstheme="minorHAnsi"/>
          <w:color w:val="000000"/>
        </w:rPr>
        <w:t> ;</w:t>
      </w:r>
      <w:r w:rsidR="00400DA4">
        <w:rPr>
          <w:rFonts w:cstheme="minorHAnsi"/>
          <w:color w:val="000000"/>
        </w:rPr>
        <w:t xml:space="preserve"> l’acte d’engagement sera à signer uniquement par les porteurs de projet dont le dossier aura été retenu ; </w:t>
      </w:r>
    </w:p>
    <w:p w14:paraId="1A47B19A" w14:textId="1E6F6D40" w:rsidR="006B0B87" w:rsidRPr="002442A5" w:rsidRDefault="006B0B87" w:rsidP="006B0B87">
      <w:pPr>
        <w:numPr>
          <w:ilvl w:val="0"/>
          <w:numId w:val="11"/>
        </w:numPr>
        <w:spacing w:after="0" w:line="264" w:lineRule="auto"/>
        <w:jc w:val="both"/>
        <w:rPr>
          <w:rFonts w:cstheme="minorHAnsi"/>
          <w:color w:val="000000"/>
        </w:rPr>
      </w:pPr>
      <w:r w:rsidRPr="002442A5">
        <w:rPr>
          <w:rFonts w:cstheme="minorHAnsi"/>
          <w:b/>
          <w:color w:val="000000"/>
        </w:rPr>
        <w:t>4</w:t>
      </w:r>
      <w:r w:rsidRPr="002442A5">
        <w:rPr>
          <w:rFonts w:cstheme="minorHAnsi"/>
          <w:b/>
          <w:color w:val="000000"/>
          <w:vertAlign w:val="superscript"/>
        </w:rPr>
        <w:t>ème</w:t>
      </w:r>
      <w:r w:rsidRPr="002442A5">
        <w:rPr>
          <w:rFonts w:cstheme="minorHAnsi"/>
          <w:b/>
          <w:color w:val="000000"/>
        </w:rPr>
        <w:t xml:space="preserve"> étape </w:t>
      </w:r>
      <w:r w:rsidRPr="002442A5">
        <w:rPr>
          <w:rFonts w:cstheme="minorHAnsi"/>
          <w:color w:val="000000"/>
        </w:rPr>
        <w:t xml:space="preserve">: évaluation </w:t>
      </w:r>
      <w:r w:rsidR="002D5405">
        <w:rPr>
          <w:rFonts w:cstheme="minorHAnsi"/>
          <w:color w:val="000000"/>
        </w:rPr>
        <w:t xml:space="preserve">et bilan </w:t>
      </w:r>
      <w:r w:rsidRPr="002442A5">
        <w:rPr>
          <w:rFonts w:cstheme="minorHAnsi"/>
          <w:color w:val="000000"/>
        </w:rPr>
        <w:t>après l’évènement, sur la base d’un questionnaire transmis par la DREI</w:t>
      </w:r>
      <w:r w:rsidR="002D5405">
        <w:rPr>
          <w:rFonts w:cstheme="minorHAnsi"/>
          <w:color w:val="000000"/>
        </w:rPr>
        <w:t>T</w:t>
      </w:r>
      <w:r w:rsidRPr="002442A5">
        <w:rPr>
          <w:rFonts w:cstheme="minorHAnsi"/>
          <w:color w:val="000000"/>
        </w:rPr>
        <w:t xml:space="preserve">.  </w:t>
      </w:r>
    </w:p>
    <w:p w14:paraId="2A2F6962" w14:textId="25E92897" w:rsidR="002D5405" w:rsidRPr="002442A5" w:rsidRDefault="002D5405" w:rsidP="006B0B87">
      <w:pPr>
        <w:spacing w:after="0" w:line="264" w:lineRule="auto"/>
        <w:jc w:val="both"/>
        <w:rPr>
          <w:rFonts w:cstheme="minorHAnsi"/>
          <w:color w:val="000000"/>
        </w:rPr>
      </w:pPr>
    </w:p>
    <w:p w14:paraId="685AA559" w14:textId="77777777" w:rsidR="006B0B87" w:rsidRPr="002442A5" w:rsidRDefault="006B0B87" w:rsidP="006B0B87">
      <w:pPr>
        <w:spacing w:after="0" w:line="265" w:lineRule="auto"/>
        <w:jc w:val="both"/>
        <w:rPr>
          <w:rFonts w:cstheme="minorHAnsi"/>
        </w:rPr>
      </w:pPr>
      <w:r w:rsidRPr="002442A5">
        <w:rPr>
          <w:rFonts w:cstheme="minorHAnsi"/>
        </w:rPr>
        <w:t xml:space="preserve">Le détail des différentes étapes du processus de sélection est à retrouver ci-après : </w:t>
      </w:r>
    </w:p>
    <w:p w14:paraId="78863EFD" w14:textId="77777777" w:rsidR="006B0B87" w:rsidRPr="002442A5" w:rsidRDefault="006B0B87" w:rsidP="006B0B87">
      <w:pPr>
        <w:spacing w:after="0" w:line="265" w:lineRule="auto"/>
        <w:jc w:val="both"/>
        <w:rPr>
          <w:rFonts w:cstheme="minorHAnsi"/>
        </w:rPr>
      </w:pPr>
    </w:p>
    <w:p w14:paraId="512B732F" w14:textId="77777777" w:rsidR="006B0B87" w:rsidRPr="002442A5" w:rsidRDefault="006B0B87" w:rsidP="006B0B87">
      <w:pPr>
        <w:spacing w:after="0" w:line="265" w:lineRule="auto"/>
        <w:jc w:val="center"/>
        <w:rPr>
          <w:rFonts w:cstheme="minorHAnsi"/>
          <w:b/>
          <w:u w:val="single"/>
        </w:rPr>
      </w:pPr>
      <w:r w:rsidRPr="002442A5">
        <w:rPr>
          <w:rFonts w:cstheme="minorHAnsi"/>
          <w:b/>
          <w:u w:val="single"/>
        </w:rPr>
        <w:t>1</w:t>
      </w:r>
      <w:r w:rsidRPr="002442A5">
        <w:rPr>
          <w:rFonts w:cstheme="minorHAnsi"/>
          <w:b/>
          <w:u w:val="single"/>
          <w:vertAlign w:val="superscript"/>
        </w:rPr>
        <w:t>ère</w:t>
      </w:r>
      <w:r w:rsidRPr="002442A5">
        <w:rPr>
          <w:rFonts w:cstheme="minorHAnsi"/>
          <w:b/>
          <w:u w:val="single"/>
        </w:rPr>
        <w:t xml:space="preserve"> étape : Réception des propositions de prestations</w:t>
      </w:r>
    </w:p>
    <w:p w14:paraId="0AEEB4E8" w14:textId="77777777" w:rsidR="006B0B87" w:rsidRPr="002442A5" w:rsidRDefault="006B0B87" w:rsidP="006B0B87">
      <w:pPr>
        <w:spacing w:after="0" w:line="264" w:lineRule="auto"/>
        <w:jc w:val="both"/>
        <w:rPr>
          <w:rFonts w:cstheme="minorHAnsi"/>
          <w:color w:val="000000"/>
        </w:rPr>
      </w:pPr>
    </w:p>
    <w:p w14:paraId="029EF22A" w14:textId="05E9862F" w:rsidR="006B0B87" w:rsidRPr="002442A5" w:rsidRDefault="006B0B87" w:rsidP="006B0B87">
      <w:pPr>
        <w:spacing w:after="0" w:line="265" w:lineRule="auto"/>
        <w:jc w:val="both"/>
        <w:rPr>
          <w:rFonts w:cstheme="minorHAnsi"/>
        </w:rPr>
      </w:pPr>
      <w:r w:rsidRPr="002442A5">
        <w:rPr>
          <w:rFonts w:cstheme="minorHAnsi"/>
          <w:b/>
        </w:rPr>
        <w:t>Dans le cadre de la 1</w:t>
      </w:r>
      <w:r w:rsidRPr="002442A5">
        <w:rPr>
          <w:rFonts w:cstheme="minorHAnsi"/>
          <w:b/>
          <w:vertAlign w:val="superscript"/>
        </w:rPr>
        <w:t>ère</w:t>
      </w:r>
      <w:r w:rsidRPr="002442A5">
        <w:rPr>
          <w:rFonts w:cstheme="minorHAnsi"/>
          <w:b/>
        </w:rPr>
        <w:t xml:space="preserve"> étape, les </w:t>
      </w:r>
      <w:proofErr w:type="spellStart"/>
      <w:r w:rsidRPr="002442A5">
        <w:rPr>
          <w:rFonts w:cstheme="minorHAnsi"/>
          <w:b/>
        </w:rPr>
        <w:t>candidat</w:t>
      </w:r>
      <w:r w:rsidR="007127B6">
        <w:rPr>
          <w:rFonts w:cstheme="minorHAnsi"/>
          <w:b/>
        </w:rPr>
        <w:t>.</w:t>
      </w:r>
      <w:proofErr w:type="gramStart"/>
      <w:r w:rsidR="007127B6">
        <w:rPr>
          <w:rFonts w:cstheme="minorHAnsi"/>
          <w:b/>
        </w:rPr>
        <w:t>e.</w:t>
      </w:r>
      <w:r w:rsidRPr="002442A5">
        <w:rPr>
          <w:rFonts w:cstheme="minorHAnsi"/>
          <w:b/>
        </w:rPr>
        <w:t>s</w:t>
      </w:r>
      <w:proofErr w:type="spellEnd"/>
      <w:proofErr w:type="gramEnd"/>
      <w:r w:rsidRPr="002442A5">
        <w:rPr>
          <w:rFonts w:cstheme="minorHAnsi"/>
          <w:b/>
        </w:rPr>
        <w:t xml:space="preserve"> remettront au </w:t>
      </w:r>
      <w:r w:rsidRPr="00185776">
        <w:rPr>
          <w:rFonts w:cstheme="minorHAnsi"/>
          <w:b/>
        </w:rPr>
        <w:t xml:space="preserve">plus </w:t>
      </w:r>
      <w:r w:rsidRPr="00A0046D">
        <w:rPr>
          <w:rFonts w:cstheme="minorHAnsi"/>
          <w:b/>
        </w:rPr>
        <w:t xml:space="preserve">tard </w:t>
      </w:r>
      <w:r w:rsidR="002F300C" w:rsidRPr="00A0046D">
        <w:rPr>
          <w:rFonts w:cstheme="minorHAnsi"/>
          <w:b/>
        </w:rPr>
        <w:t xml:space="preserve">le </w:t>
      </w:r>
      <w:r w:rsidR="00185776" w:rsidRPr="00A0046D">
        <w:rPr>
          <w:rFonts w:cstheme="minorHAnsi"/>
          <w:b/>
        </w:rPr>
        <w:t xml:space="preserve">24 </w:t>
      </w:r>
      <w:r w:rsidR="002F300C" w:rsidRPr="00A0046D">
        <w:rPr>
          <w:rFonts w:cstheme="minorHAnsi"/>
          <w:b/>
        </w:rPr>
        <w:t>janvier 202</w:t>
      </w:r>
      <w:r w:rsidR="00224882" w:rsidRPr="00A0046D">
        <w:rPr>
          <w:rFonts w:cstheme="minorHAnsi"/>
          <w:b/>
        </w:rPr>
        <w:t>5</w:t>
      </w:r>
      <w:r w:rsidR="002F300C" w:rsidRPr="00A0046D">
        <w:rPr>
          <w:rFonts w:cstheme="minorHAnsi"/>
          <w:b/>
        </w:rPr>
        <w:t xml:space="preserve"> à 1</w:t>
      </w:r>
      <w:r w:rsidR="00B61967" w:rsidRPr="00A0046D">
        <w:rPr>
          <w:rFonts w:cstheme="minorHAnsi"/>
          <w:b/>
        </w:rPr>
        <w:t>2</w:t>
      </w:r>
      <w:r w:rsidR="002F300C" w:rsidRPr="00A0046D">
        <w:rPr>
          <w:rFonts w:cstheme="minorHAnsi"/>
          <w:b/>
        </w:rPr>
        <w:t>h00</w:t>
      </w:r>
      <w:r w:rsidR="00601565" w:rsidRPr="00A0046D">
        <w:rPr>
          <w:rFonts w:cstheme="minorHAnsi"/>
          <w:b/>
        </w:rPr>
        <w:t xml:space="preserve"> </w:t>
      </w:r>
      <w:r w:rsidRPr="002442A5">
        <w:rPr>
          <w:rFonts w:cstheme="minorHAnsi"/>
          <w:b/>
        </w:rPr>
        <w:t>(Heure de Paris) un dossier de candidature</w:t>
      </w:r>
      <w:r w:rsidR="00F94DB6">
        <w:rPr>
          <w:rFonts w:cstheme="minorHAnsi"/>
          <w:b/>
        </w:rPr>
        <w:t xml:space="preserve"> déposé sur la plateforme numérique dédiée</w:t>
      </w:r>
      <w:r w:rsidRPr="002442A5">
        <w:rPr>
          <w:rFonts w:cstheme="minorHAnsi"/>
        </w:rPr>
        <w:t xml:space="preserve">, rédigé en langue française, comprenant les éléments suivants : </w:t>
      </w:r>
    </w:p>
    <w:p w14:paraId="26BCEC7B" w14:textId="77777777" w:rsidR="006B0B87" w:rsidRPr="002442A5" w:rsidRDefault="006B0B87" w:rsidP="006B0B87">
      <w:pPr>
        <w:spacing w:after="0" w:line="265" w:lineRule="auto"/>
        <w:rPr>
          <w:rFonts w:cstheme="minorHAnsi"/>
        </w:rPr>
      </w:pPr>
    </w:p>
    <w:p w14:paraId="38C8FF81" w14:textId="77777777" w:rsidR="006B0B87" w:rsidRPr="002442A5" w:rsidRDefault="006B0B87" w:rsidP="006B0B87">
      <w:pPr>
        <w:numPr>
          <w:ilvl w:val="0"/>
          <w:numId w:val="11"/>
        </w:numPr>
        <w:spacing w:after="0" w:line="240" w:lineRule="auto"/>
        <w:jc w:val="both"/>
      </w:pPr>
      <w:r w:rsidRPr="002442A5">
        <w:t xml:space="preserve">Une présentation détaillée de la ou des </w:t>
      </w:r>
      <w:proofErr w:type="spellStart"/>
      <w:proofErr w:type="gramStart"/>
      <w:r w:rsidRPr="002442A5">
        <w:t>prestation.s</w:t>
      </w:r>
      <w:proofErr w:type="spellEnd"/>
      <w:proofErr w:type="gramEnd"/>
      <w:r w:rsidRPr="002442A5">
        <w:t xml:space="preserve"> </w:t>
      </w:r>
      <w:proofErr w:type="spellStart"/>
      <w:r w:rsidRPr="002442A5">
        <w:t>proposée.s</w:t>
      </w:r>
      <w:proofErr w:type="spellEnd"/>
      <w:r w:rsidRPr="002442A5">
        <w:t xml:space="preserve"> comprenant :</w:t>
      </w:r>
    </w:p>
    <w:p w14:paraId="11FEDA06" w14:textId="77777777" w:rsidR="006B0B87" w:rsidRPr="002442A5" w:rsidRDefault="006B0B87" w:rsidP="006B0B87">
      <w:pPr>
        <w:spacing w:after="0" w:line="240" w:lineRule="auto"/>
        <w:ind w:left="720"/>
        <w:jc w:val="both"/>
      </w:pPr>
    </w:p>
    <w:p w14:paraId="78FEC9B4" w14:textId="530D5221" w:rsidR="006B0B87" w:rsidRPr="002442A5" w:rsidRDefault="006B0B87" w:rsidP="006B0B87">
      <w:pPr>
        <w:numPr>
          <w:ilvl w:val="1"/>
          <w:numId w:val="11"/>
        </w:numPr>
        <w:spacing w:after="0" w:line="240" w:lineRule="auto"/>
        <w:jc w:val="both"/>
      </w:pPr>
      <w:r w:rsidRPr="002442A5">
        <w:rPr>
          <w:b/>
          <w:bCs/>
        </w:rPr>
        <w:t>Une lettre de candidature datée et signée</w:t>
      </w:r>
      <w:r w:rsidRPr="002442A5">
        <w:t xml:space="preserve"> présentant la compréhension de l’appel à manifestation d’intérêt par le ou la </w:t>
      </w:r>
      <w:proofErr w:type="spellStart"/>
      <w:proofErr w:type="gramStart"/>
      <w:r w:rsidRPr="002442A5">
        <w:t>candidat</w:t>
      </w:r>
      <w:r w:rsidR="00C20414">
        <w:t>.</w:t>
      </w:r>
      <w:r w:rsidRPr="002442A5">
        <w:t>e</w:t>
      </w:r>
      <w:proofErr w:type="spellEnd"/>
      <w:proofErr w:type="gramEnd"/>
      <w:r w:rsidRPr="002442A5">
        <w:t xml:space="preserve"> et illustrant en quoi le projet répond aux critères énoncés dans celui-ci, ses activités, sa structure juridique et ses motivations, les nom, prénom et numéro de téléphone portable du référent présent pendant la prestation. Cette personne devra </w:t>
      </w:r>
      <w:r w:rsidR="00005735">
        <w:t>être joignable</w:t>
      </w:r>
      <w:r w:rsidRPr="002442A5">
        <w:t xml:space="preserve"> depuis la phase d’installation jusqu’à la libération du site, en particulier en cas d’urgence ; </w:t>
      </w:r>
    </w:p>
    <w:p w14:paraId="796EBA9F" w14:textId="1E507D31" w:rsidR="006B0B87" w:rsidRPr="00050B29" w:rsidRDefault="006B0B87" w:rsidP="00050B29">
      <w:pPr>
        <w:numPr>
          <w:ilvl w:val="1"/>
          <w:numId w:val="11"/>
        </w:numPr>
        <w:spacing w:after="0" w:line="240" w:lineRule="auto"/>
        <w:jc w:val="both"/>
      </w:pPr>
      <w:r w:rsidRPr="002442A5">
        <w:rPr>
          <w:b/>
          <w:bCs/>
        </w:rPr>
        <w:t>La fiche de renseignement ci-jointe complétée</w:t>
      </w:r>
      <w:r w:rsidR="003F5D26">
        <w:rPr>
          <w:b/>
          <w:bCs/>
        </w:rPr>
        <w:t xml:space="preserve"> (annexe </w:t>
      </w:r>
      <w:r w:rsidR="00891D41">
        <w:rPr>
          <w:b/>
          <w:bCs/>
        </w:rPr>
        <w:t>3</w:t>
      </w:r>
      <w:r w:rsidR="003F5D26">
        <w:rPr>
          <w:b/>
          <w:bCs/>
        </w:rPr>
        <w:t>)</w:t>
      </w:r>
      <w:r w:rsidRPr="002442A5">
        <w:t xml:space="preserve"> permettant la bonne compréhension de la prestation proposée, ses différentes modalités possibles (prestation et organisation projetées, espace nécessaire, partenariats potentiels, nombre d’intervenants, modalités de participation des </w:t>
      </w:r>
      <w:proofErr w:type="spellStart"/>
      <w:r w:rsidRPr="002442A5">
        <w:t>citoyen</w:t>
      </w:r>
      <w:r w:rsidR="00C20414">
        <w:t>.</w:t>
      </w:r>
      <w:r w:rsidRPr="002442A5">
        <w:t>ne</w:t>
      </w:r>
      <w:r w:rsidR="00C20414">
        <w:t>.</w:t>
      </w:r>
      <w:r w:rsidRPr="002442A5">
        <w:t>s</w:t>
      </w:r>
      <w:proofErr w:type="spellEnd"/>
      <w:r w:rsidRPr="002442A5">
        <w:t>, de recensement et de restitution des propositions, temps de montage et démontage le cas échéant, calendrier, perspectives…)</w:t>
      </w:r>
      <w:r w:rsidR="00D53E78">
        <w:t>, les moyens humains techniques mobilisés pour la prestation ainsi que l</w:t>
      </w:r>
      <w:r w:rsidR="00656E3C">
        <w:t>’objectif ou les objectifs de développement durable auquel/auxquels la proposition entend répondre (à argumenter)</w:t>
      </w:r>
      <w:r w:rsidRPr="002442A5">
        <w:t> ;</w:t>
      </w:r>
    </w:p>
    <w:p w14:paraId="27FA509C" w14:textId="664E2ABA" w:rsidR="006B0B87" w:rsidRPr="000D7500" w:rsidRDefault="006B0B87" w:rsidP="006B0B87">
      <w:pPr>
        <w:numPr>
          <w:ilvl w:val="1"/>
          <w:numId w:val="11"/>
        </w:numPr>
        <w:spacing w:after="0" w:line="240" w:lineRule="auto"/>
        <w:jc w:val="both"/>
      </w:pPr>
      <w:r w:rsidRPr="000D7500">
        <w:rPr>
          <w:b/>
          <w:bCs/>
        </w:rPr>
        <w:lastRenderedPageBreak/>
        <w:t>Les éléments relatifs à la capacité financière du</w:t>
      </w:r>
      <w:r w:rsidR="00DD7B49" w:rsidRPr="000D7500">
        <w:rPr>
          <w:b/>
          <w:bCs/>
        </w:rPr>
        <w:t>/de la</w:t>
      </w:r>
      <w:r w:rsidRPr="000D7500">
        <w:rPr>
          <w:b/>
          <w:bCs/>
        </w:rPr>
        <w:t xml:space="preserve"> </w:t>
      </w:r>
      <w:proofErr w:type="spellStart"/>
      <w:proofErr w:type="gramStart"/>
      <w:r w:rsidRPr="000D7500">
        <w:rPr>
          <w:b/>
          <w:bCs/>
        </w:rPr>
        <w:t>candidat</w:t>
      </w:r>
      <w:r w:rsidR="00DD7B49" w:rsidRPr="000D7500">
        <w:rPr>
          <w:b/>
          <w:bCs/>
        </w:rPr>
        <w:t>.e</w:t>
      </w:r>
      <w:proofErr w:type="spellEnd"/>
      <w:proofErr w:type="gramEnd"/>
      <w:r w:rsidRPr="000D7500">
        <w:t xml:space="preserve"> : </w:t>
      </w:r>
      <w:r w:rsidR="00601565" w:rsidRPr="000D7500">
        <w:t>à</w:t>
      </w:r>
      <w:r w:rsidRPr="000D7500">
        <w:t xml:space="preserve"> minima des éléments démontrant la capacité à mettre en œuvre le projet, si possible les 2 derniers bilans et comptes de résultat ;</w:t>
      </w:r>
    </w:p>
    <w:p w14:paraId="48F34B69" w14:textId="17098AEB" w:rsidR="006B0B87" w:rsidRDefault="006B0B87" w:rsidP="006B0B87">
      <w:pPr>
        <w:numPr>
          <w:ilvl w:val="1"/>
          <w:numId w:val="11"/>
        </w:numPr>
        <w:spacing w:after="0" w:line="240" w:lineRule="auto"/>
        <w:jc w:val="both"/>
      </w:pPr>
      <w:r w:rsidRPr="000D7500">
        <w:rPr>
          <w:b/>
          <w:bCs/>
        </w:rPr>
        <w:t>Une attestation d’assurance responsabilité civile</w:t>
      </w:r>
      <w:r w:rsidRPr="000D7500">
        <w:t xml:space="preserve"> ;</w:t>
      </w:r>
    </w:p>
    <w:p w14:paraId="38A0D3B6" w14:textId="4FAC589D" w:rsidR="006B0B87" w:rsidRPr="00A0046D" w:rsidRDefault="006B783D" w:rsidP="006B0B87">
      <w:pPr>
        <w:numPr>
          <w:ilvl w:val="1"/>
          <w:numId w:val="11"/>
        </w:numPr>
        <w:spacing w:after="0" w:line="240" w:lineRule="auto"/>
        <w:jc w:val="both"/>
      </w:pPr>
      <w:r w:rsidRPr="00A0046D">
        <w:rPr>
          <w:bCs/>
        </w:rPr>
        <w:t xml:space="preserve">Les formulaires DC1 </w:t>
      </w:r>
      <w:r w:rsidR="00C257ED" w:rsidRPr="00A0046D">
        <w:rPr>
          <w:bCs/>
        </w:rPr>
        <w:t>et</w:t>
      </w:r>
      <w:r w:rsidR="007258AF" w:rsidRPr="00A0046D">
        <w:rPr>
          <w:bCs/>
        </w:rPr>
        <w:t xml:space="preserve"> </w:t>
      </w:r>
      <w:r w:rsidRPr="00A0046D">
        <w:rPr>
          <w:bCs/>
        </w:rPr>
        <w:t>DC2</w:t>
      </w:r>
      <w:r w:rsidRPr="00A0046D">
        <w:rPr>
          <w:b/>
          <w:bCs/>
        </w:rPr>
        <w:t xml:space="preserve"> en cas de groupements de </w:t>
      </w:r>
      <w:proofErr w:type="spellStart"/>
      <w:r w:rsidRPr="00A0046D">
        <w:rPr>
          <w:b/>
          <w:bCs/>
        </w:rPr>
        <w:t>candidat</w:t>
      </w:r>
      <w:r w:rsidR="00DD7B49" w:rsidRPr="00A0046D">
        <w:rPr>
          <w:b/>
          <w:bCs/>
        </w:rPr>
        <w:t>.</w:t>
      </w:r>
      <w:proofErr w:type="gramStart"/>
      <w:r w:rsidR="00DD7B49" w:rsidRPr="00A0046D">
        <w:rPr>
          <w:b/>
          <w:bCs/>
        </w:rPr>
        <w:t>e.</w:t>
      </w:r>
      <w:r w:rsidRPr="00A0046D">
        <w:rPr>
          <w:b/>
          <w:bCs/>
        </w:rPr>
        <w:t>s</w:t>
      </w:r>
      <w:proofErr w:type="spellEnd"/>
      <w:proofErr w:type="gramEnd"/>
      <w:r w:rsidR="00215930">
        <w:t> </w:t>
      </w:r>
      <w:bookmarkStart w:id="0" w:name="_GoBack"/>
      <w:bookmarkEnd w:id="0"/>
    </w:p>
    <w:p w14:paraId="0CE6BB6C" w14:textId="77777777" w:rsidR="006B0B87" w:rsidRPr="000D7500" w:rsidRDefault="006B0B87" w:rsidP="006B0B87">
      <w:pPr>
        <w:numPr>
          <w:ilvl w:val="1"/>
          <w:numId w:val="11"/>
        </w:numPr>
        <w:spacing w:after="0" w:line="240" w:lineRule="auto"/>
        <w:jc w:val="both"/>
      </w:pPr>
      <w:r w:rsidRPr="000D7500">
        <w:t xml:space="preserve">Tout document utile pour la bonne compréhension du projet. </w:t>
      </w:r>
    </w:p>
    <w:p w14:paraId="59E0F692" w14:textId="65BF8BB1" w:rsidR="00FD52D2" w:rsidRPr="002442A5" w:rsidRDefault="00FD52D2" w:rsidP="00F740CC">
      <w:pPr>
        <w:spacing w:after="0" w:line="264" w:lineRule="auto"/>
        <w:jc w:val="both"/>
        <w:rPr>
          <w:rFonts w:cstheme="minorHAnsi"/>
          <w:b/>
        </w:rPr>
      </w:pPr>
    </w:p>
    <w:p w14:paraId="32A988FC" w14:textId="06B1679C" w:rsidR="00F740CC" w:rsidRPr="002442A5" w:rsidRDefault="00F740CC" w:rsidP="00F740CC">
      <w:pPr>
        <w:spacing w:after="0" w:line="264" w:lineRule="auto"/>
        <w:jc w:val="both"/>
        <w:rPr>
          <w:rFonts w:cstheme="minorHAnsi"/>
          <w:b/>
        </w:rPr>
      </w:pPr>
      <w:r w:rsidRPr="002442A5">
        <w:rPr>
          <w:rFonts w:cstheme="minorHAnsi"/>
          <w:b/>
        </w:rPr>
        <w:t>Les offres transmises seront analysées selon les critères de sélection suivants</w:t>
      </w:r>
      <w:r w:rsidR="001A2E8C">
        <w:rPr>
          <w:rFonts w:cstheme="minorHAnsi"/>
          <w:b/>
        </w:rPr>
        <w:t xml:space="preserve"> (critères communs pour chacun des lots)</w:t>
      </w:r>
      <w:r w:rsidRPr="002442A5">
        <w:rPr>
          <w:rFonts w:cstheme="minorHAnsi"/>
          <w:b/>
        </w:rPr>
        <w:t xml:space="preserve"> : </w:t>
      </w:r>
    </w:p>
    <w:p w14:paraId="39F3E182" w14:textId="77777777" w:rsidR="00F740CC" w:rsidRPr="002442A5" w:rsidRDefault="00F740CC" w:rsidP="00F740CC">
      <w:pPr>
        <w:spacing w:after="0" w:line="264" w:lineRule="auto"/>
        <w:jc w:val="both"/>
        <w:rPr>
          <w:rFonts w:cstheme="minorHAnsi"/>
        </w:rPr>
      </w:pPr>
    </w:p>
    <w:tbl>
      <w:tblPr>
        <w:tblW w:w="10097" w:type="dxa"/>
        <w:tblInd w:w="10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939"/>
        <w:gridCol w:w="2158"/>
      </w:tblGrid>
      <w:tr w:rsidR="00F740CC" w:rsidRPr="002442A5" w14:paraId="668A4D11" w14:textId="77777777" w:rsidTr="00B07E7D">
        <w:trPr>
          <w:trHeight w:val="244"/>
        </w:trPr>
        <w:tc>
          <w:tcPr>
            <w:tcW w:w="100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14:paraId="2CF8F98C" w14:textId="393FD44A" w:rsidR="00F740CC" w:rsidRPr="002442A5" w:rsidRDefault="00F740CC">
            <w:pPr>
              <w:ind w:left="33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2442A5">
              <w:rPr>
                <w:rFonts w:cstheme="minorHAnsi"/>
                <w:b/>
                <w:color w:val="000000" w:themeColor="text1"/>
              </w:rPr>
              <w:t xml:space="preserve">1- Adéquation de la proposition avec </w:t>
            </w:r>
            <w:r w:rsidR="00017E75" w:rsidRPr="00C848D2">
              <w:rPr>
                <w:rFonts w:cstheme="minorHAnsi"/>
                <w:b/>
                <w:color w:val="000000" w:themeColor="text1"/>
              </w:rPr>
              <w:t>les</w:t>
            </w:r>
            <w:r w:rsidR="00BD6E98" w:rsidRPr="00C848D2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601565">
              <w:rPr>
                <w:rFonts w:cstheme="minorHAnsi"/>
                <w:b/>
                <w:color w:val="000000" w:themeColor="text1"/>
              </w:rPr>
              <w:t>objectifs</w:t>
            </w:r>
            <w:r w:rsidR="008B1EA0" w:rsidRPr="00C848D2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BD6E98" w:rsidRPr="00C848D2">
              <w:rPr>
                <w:rFonts w:cstheme="minorHAnsi"/>
                <w:b/>
                <w:color w:val="000000" w:themeColor="text1"/>
              </w:rPr>
              <w:t>de la</w:t>
            </w:r>
            <w:r w:rsidR="00EA7452" w:rsidRPr="00C848D2">
              <w:rPr>
                <w:rFonts w:cstheme="minorHAnsi"/>
                <w:b/>
                <w:color w:val="000000" w:themeColor="text1"/>
              </w:rPr>
              <w:t xml:space="preserve"> Fête de l’Europe</w:t>
            </w:r>
            <w:r w:rsidRPr="002442A5">
              <w:rPr>
                <w:rFonts w:cstheme="minorHAnsi"/>
                <w:b/>
                <w:color w:val="000000" w:themeColor="text1"/>
              </w:rPr>
              <w:t xml:space="preserve"> (Cf. </w:t>
            </w:r>
            <w:r w:rsidR="00601565">
              <w:rPr>
                <w:rFonts w:cstheme="minorHAnsi"/>
                <w:b/>
                <w:color w:val="000000" w:themeColor="text1"/>
              </w:rPr>
              <w:t>article</w:t>
            </w:r>
            <w:r w:rsidRPr="002442A5">
              <w:rPr>
                <w:rFonts w:cstheme="minorHAnsi"/>
                <w:b/>
                <w:color w:val="000000" w:themeColor="text1"/>
              </w:rPr>
              <w:t xml:space="preserve"> 3 du présent document)</w:t>
            </w:r>
          </w:p>
        </w:tc>
      </w:tr>
      <w:tr w:rsidR="00F740CC" w:rsidRPr="002442A5" w14:paraId="17679D39" w14:textId="77777777" w:rsidTr="00B07E7D">
        <w:trPr>
          <w:trHeight w:val="280"/>
        </w:trPr>
        <w:tc>
          <w:tcPr>
            <w:tcW w:w="79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14:paraId="62BB83E1" w14:textId="526B56D0" w:rsidR="00F740CC" w:rsidRPr="002442A5" w:rsidRDefault="00F740CC">
            <w:pPr>
              <w:pStyle w:val="Normal1"/>
              <w:ind w:firstLine="0"/>
              <w:rPr>
                <w:rFonts w:asciiTheme="minorHAnsi" w:hAnsiTheme="minorHAnsi" w:cstheme="minorHAnsi"/>
                <w:color w:val="000000" w:themeColor="text1"/>
              </w:rPr>
            </w:pPr>
            <w:r w:rsidRPr="002442A5">
              <w:rPr>
                <w:rFonts w:asciiTheme="minorHAnsi" w:hAnsiTheme="minorHAnsi" w:cstheme="minorHAnsi"/>
                <w:color w:val="000000" w:themeColor="text1"/>
              </w:rPr>
              <w:t>Analyse sur la base de la fiche du projet (adéquation avec le</w:t>
            </w:r>
            <w:r w:rsidR="00EB7BDD">
              <w:rPr>
                <w:rFonts w:asciiTheme="minorHAnsi" w:hAnsiTheme="minorHAnsi" w:cstheme="minorHAnsi"/>
                <w:color w:val="000000" w:themeColor="text1"/>
              </w:rPr>
              <w:t xml:space="preserve">s objectifs listés à l’article </w:t>
            </w:r>
            <w:r w:rsidR="00252C00" w:rsidRPr="008F5552">
              <w:rPr>
                <w:rFonts w:asciiTheme="minorHAnsi" w:hAnsiTheme="minorHAnsi" w:cstheme="minorHAnsi"/>
                <w:color w:val="000000" w:themeColor="text1"/>
                <w:shd w:val="clear" w:color="auto" w:fill="FFFFFF" w:themeFill="background1"/>
              </w:rPr>
              <w:t>3</w:t>
            </w:r>
            <w:r w:rsidR="00252C00"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</w:t>
            </w:r>
            <w:r w:rsidR="00EB7BDD">
              <w:rPr>
                <w:rFonts w:asciiTheme="minorHAnsi" w:hAnsiTheme="minorHAnsi" w:cstheme="minorHAnsi"/>
                <w:color w:val="000000" w:themeColor="text1"/>
              </w:rPr>
              <w:t xml:space="preserve">et </w:t>
            </w:r>
            <w:r w:rsidR="0010647E">
              <w:rPr>
                <w:rFonts w:asciiTheme="minorHAnsi" w:hAnsiTheme="minorHAnsi" w:cstheme="minorHAnsi"/>
                <w:color w:val="000000" w:themeColor="text1"/>
              </w:rPr>
              <w:t>le degré d’accessibilité du projet par le plus grand nombre</w:t>
            </w:r>
            <w:r w:rsidR="00EB7BDD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2442A5">
              <w:rPr>
                <w:rFonts w:asciiTheme="minorHAnsi" w:hAnsiTheme="minorHAnsi" w:cstheme="minorHAnsi"/>
                <w:color w:val="000000" w:themeColor="text1"/>
              </w:rPr>
              <w:t>)</w:t>
            </w:r>
            <w:r w:rsidR="00D53E78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215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4EBF2E7F" w14:textId="2D7F45FD" w:rsidR="00F740CC" w:rsidRPr="002442A5" w:rsidRDefault="00F24CF8" w:rsidP="00C436B0">
            <w:pPr>
              <w:ind w:left="591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5</w:t>
            </w:r>
            <w:r w:rsidR="00C436B0">
              <w:rPr>
                <w:rFonts w:cstheme="minorHAnsi"/>
                <w:b/>
                <w:bCs/>
                <w:color w:val="000000" w:themeColor="text1"/>
              </w:rPr>
              <w:t xml:space="preserve">5 </w:t>
            </w:r>
            <w:r w:rsidR="00F740CC" w:rsidRPr="002442A5">
              <w:rPr>
                <w:rFonts w:cstheme="minorHAnsi"/>
                <w:b/>
                <w:bCs/>
                <w:color w:val="000000" w:themeColor="text1"/>
              </w:rPr>
              <w:t>%</w:t>
            </w:r>
          </w:p>
        </w:tc>
      </w:tr>
      <w:tr w:rsidR="00F740CC" w:rsidRPr="002442A5" w14:paraId="1E256683" w14:textId="77777777" w:rsidTr="00B07E7D">
        <w:trPr>
          <w:trHeight w:val="252"/>
        </w:trPr>
        <w:tc>
          <w:tcPr>
            <w:tcW w:w="10097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0C0C0"/>
            <w:tcMar>
              <w:left w:w="98" w:type="dxa"/>
            </w:tcMar>
          </w:tcPr>
          <w:p w14:paraId="7D075A70" w14:textId="77777777" w:rsidR="00F740CC" w:rsidRPr="002442A5" w:rsidRDefault="00F740CC" w:rsidP="00B07E7D">
            <w:pPr>
              <w:ind w:left="24"/>
              <w:rPr>
                <w:rFonts w:cstheme="minorHAnsi"/>
                <w:b/>
                <w:bCs/>
                <w:color w:val="000000" w:themeColor="text1"/>
              </w:rPr>
            </w:pPr>
            <w:r w:rsidRPr="002442A5">
              <w:rPr>
                <w:rFonts w:cstheme="minorHAnsi"/>
                <w:b/>
                <w:color w:val="000000" w:themeColor="text1"/>
              </w:rPr>
              <w:t xml:space="preserve">2- Adéquation des qualifications et références des moyens techniques et humains mis en œuvre </w:t>
            </w:r>
          </w:p>
        </w:tc>
      </w:tr>
      <w:tr w:rsidR="00F740CC" w:rsidRPr="002442A5" w14:paraId="1C07F4CB" w14:textId="77777777" w:rsidTr="00B07E7D">
        <w:trPr>
          <w:trHeight w:val="379"/>
        </w:trPr>
        <w:tc>
          <w:tcPr>
            <w:tcW w:w="79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14:paraId="1BDA71C1" w14:textId="6AFB86C9" w:rsidR="00F740CC" w:rsidRPr="002442A5" w:rsidRDefault="00F740CC" w:rsidP="00B07E7D">
            <w:pPr>
              <w:ind w:right="-49"/>
              <w:jc w:val="both"/>
              <w:rPr>
                <w:rFonts w:cstheme="minorHAnsi"/>
                <w:color w:val="000000" w:themeColor="text1"/>
              </w:rPr>
            </w:pPr>
            <w:r w:rsidRPr="002442A5">
              <w:rPr>
                <w:rFonts w:cstheme="minorHAnsi"/>
                <w:color w:val="000000" w:themeColor="text1"/>
              </w:rPr>
              <w:t>Analyse sur la base de</w:t>
            </w:r>
            <w:r w:rsidR="00693AAC">
              <w:rPr>
                <w:rFonts w:cstheme="minorHAnsi"/>
                <w:color w:val="000000" w:themeColor="text1"/>
              </w:rPr>
              <w:t xml:space="preserve"> la</w:t>
            </w:r>
            <w:r w:rsidRPr="002442A5">
              <w:rPr>
                <w:rFonts w:cstheme="minorHAnsi"/>
                <w:color w:val="000000" w:themeColor="text1"/>
              </w:rPr>
              <w:t xml:space="preserve"> fiche technique/</w:t>
            </w:r>
            <w:r w:rsidR="00693AAC">
              <w:rPr>
                <w:rFonts w:cstheme="minorHAnsi"/>
                <w:color w:val="000000" w:themeColor="text1"/>
              </w:rPr>
              <w:t xml:space="preserve">du </w:t>
            </w:r>
            <w:r w:rsidRPr="002442A5">
              <w:rPr>
                <w:rFonts w:cstheme="minorHAnsi"/>
                <w:color w:val="000000" w:themeColor="text1"/>
              </w:rPr>
              <w:t xml:space="preserve">descriptif </w:t>
            </w:r>
            <w:r w:rsidR="00693AAC">
              <w:rPr>
                <w:rFonts w:cstheme="minorHAnsi"/>
                <w:color w:val="000000" w:themeColor="text1"/>
              </w:rPr>
              <w:t xml:space="preserve">des </w:t>
            </w:r>
            <w:r w:rsidRPr="002442A5">
              <w:rPr>
                <w:rFonts w:cstheme="minorHAnsi"/>
                <w:color w:val="000000" w:themeColor="text1"/>
              </w:rPr>
              <w:t xml:space="preserve">moyens humains et </w:t>
            </w:r>
            <w:r w:rsidR="00693AAC">
              <w:rPr>
                <w:rFonts w:cstheme="minorHAnsi"/>
                <w:color w:val="000000" w:themeColor="text1"/>
              </w:rPr>
              <w:t xml:space="preserve">du </w:t>
            </w:r>
            <w:r w:rsidRPr="002442A5">
              <w:rPr>
                <w:rFonts w:cstheme="minorHAnsi"/>
                <w:color w:val="000000" w:themeColor="text1"/>
              </w:rPr>
              <w:t>matériel</w:t>
            </w:r>
            <w:r w:rsidR="00B84BA3">
              <w:rPr>
                <w:rFonts w:cstheme="minorHAnsi"/>
                <w:color w:val="000000" w:themeColor="text1"/>
              </w:rPr>
              <w:t xml:space="preserve"> mobilisés pour la réalisation du projet proposé</w:t>
            </w:r>
            <w:r w:rsidR="00D53E78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15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264ABB80" w14:textId="26EB8E1E" w:rsidR="00F740CC" w:rsidRPr="002442A5" w:rsidRDefault="006B0B87" w:rsidP="00B07E7D">
            <w:pPr>
              <w:ind w:left="591"/>
              <w:jc w:val="both"/>
              <w:rPr>
                <w:rFonts w:cstheme="minorHAnsi"/>
              </w:rPr>
            </w:pPr>
            <w:r w:rsidRPr="002442A5">
              <w:rPr>
                <w:rFonts w:cstheme="minorHAnsi"/>
                <w:b/>
                <w:bCs/>
                <w:color w:val="000000" w:themeColor="text1"/>
              </w:rPr>
              <w:t>3</w:t>
            </w:r>
            <w:r w:rsidR="00F740CC" w:rsidRPr="002442A5">
              <w:rPr>
                <w:rFonts w:cstheme="minorHAnsi"/>
                <w:b/>
                <w:bCs/>
                <w:color w:val="000000" w:themeColor="text1"/>
              </w:rPr>
              <w:t>0 %</w:t>
            </w:r>
          </w:p>
        </w:tc>
      </w:tr>
      <w:tr w:rsidR="00F740CC" w:rsidRPr="002442A5" w14:paraId="513FEAE6" w14:textId="77777777" w:rsidTr="005A75E9">
        <w:trPr>
          <w:trHeight w:val="694"/>
        </w:trPr>
        <w:tc>
          <w:tcPr>
            <w:tcW w:w="10097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0C0C0"/>
            <w:tcMar>
              <w:left w:w="98" w:type="dxa"/>
            </w:tcMar>
          </w:tcPr>
          <w:p w14:paraId="7846DAAC" w14:textId="2E9BDDC5" w:rsidR="005A75E9" w:rsidRPr="002442A5" w:rsidRDefault="00F740CC">
            <w:pPr>
              <w:ind w:left="24"/>
              <w:rPr>
                <w:rFonts w:cstheme="minorHAnsi"/>
                <w:b/>
                <w:color w:val="000000" w:themeColor="text1"/>
              </w:rPr>
            </w:pPr>
            <w:r w:rsidRPr="002442A5">
              <w:rPr>
                <w:rFonts w:cstheme="minorHAnsi"/>
                <w:b/>
                <w:color w:val="000000" w:themeColor="text1"/>
              </w:rPr>
              <w:t>3- Respect d’un ou plusieurs objectifs de développement durable (ODD)</w:t>
            </w:r>
            <w:r w:rsidR="00B543B8">
              <w:rPr>
                <w:rFonts w:cstheme="minorHAnsi"/>
                <w:b/>
                <w:color w:val="000000" w:themeColor="text1"/>
              </w:rPr>
              <w:t> :</w:t>
            </w:r>
            <w:r w:rsidR="00B543B8">
              <w:rPr>
                <w:rFonts w:cstheme="minorHAnsi"/>
                <w:b/>
                <w:color w:val="000000" w:themeColor="text1"/>
              </w:rPr>
              <w:br/>
              <w:t>(P</w:t>
            </w:r>
            <w:r w:rsidR="005A75E9" w:rsidRPr="002442A5">
              <w:rPr>
                <w:rFonts w:cstheme="minorHAnsi"/>
                <w:b/>
                <w:color w:val="000000" w:themeColor="text1"/>
              </w:rPr>
              <w:t xml:space="preserve">our plus d’informations : </w:t>
            </w:r>
            <w:hyperlink r:id="rId23" w:history="1">
              <w:r w:rsidR="00B543B8" w:rsidRPr="00DC5514">
                <w:rPr>
                  <w:rStyle w:val="Lienhypertexte"/>
                  <w:rFonts w:cstheme="minorHAnsi"/>
                  <w:b/>
                </w:rPr>
                <w:t>http://bit.ly/3GMmaBW</w:t>
              </w:r>
            </w:hyperlink>
            <w:r w:rsidR="00B543B8"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2442A5">
              <w:rPr>
                <w:rFonts w:cstheme="minorHAnsi"/>
                <w:b/>
                <w:color w:val="000000" w:themeColor="text1"/>
              </w:rPr>
              <w:t>)</w:t>
            </w:r>
          </w:p>
        </w:tc>
      </w:tr>
      <w:tr w:rsidR="00F740CC" w:rsidRPr="002442A5" w14:paraId="2F335B9F" w14:textId="77777777" w:rsidTr="00B07E7D">
        <w:trPr>
          <w:trHeight w:val="379"/>
        </w:trPr>
        <w:tc>
          <w:tcPr>
            <w:tcW w:w="79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14:paraId="1C23617C" w14:textId="51852329" w:rsidR="00F740CC" w:rsidRPr="002442A5" w:rsidRDefault="00F740CC">
            <w:pPr>
              <w:ind w:right="-49"/>
              <w:jc w:val="both"/>
              <w:rPr>
                <w:rFonts w:cstheme="minorHAnsi"/>
                <w:color w:val="000000" w:themeColor="text1"/>
              </w:rPr>
            </w:pPr>
            <w:r w:rsidRPr="002442A5">
              <w:rPr>
                <w:rFonts w:cstheme="minorHAnsi"/>
                <w:color w:val="000000" w:themeColor="text1"/>
              </w:rPr>
              <w:t>Analyse sur la base de</w:t>
            </w:r>
            <w:r w:rsidR="00CE3C3C">
              <w:rPr>
                <w:rFonts w:cstheme="minorHAnsi"/>
                <w:color w:val="000000" w:themeColor="text1"/>
              </w:rPr>
              <w:t xml:space="preserve"> la</w:t>
            </w:r>
            <w:r w:rsidRPr="002442A5">
              <w:rPr>
                <w:rFonts w:cstheme="minorHAnsi"/>
                <w:color w:val="000000" w:themeColor="text1"/>
              </w:rPr>
              <w:t xml:space="preserve"> fiche technique, en corrélation avec </w:t>
            </w:r>
            <w:r w:rsidR="005A75E9" w:rsidRPr="002442A5">
              <w:rPr>
                <w:rFonts w:cstheme="minorHAnsi"/>
                <w:color w:val="000000" w:themeColor="text1"/>
              </w:rPr>
              <w:t>la page</w:t>
            </w:r>
            <w:r w:rsidR="002A7204">
              <w:rPr>
                <w:rFonts w:cstheme="minorHAnsi"/>
                <w:color w:val="000000" w:themeColor="text1"/>
              </w:rPr>
              <w:t xml:space="preserve"> indiquée</w:t>
            </w:r>
            <w:r w:rsidRPr="002442A5">
              <w:rPr>
                <w:rFonts w:cstheme="minorHAnsi"/>
                <w:color w:val="000000" w:themeColor="text1"/>
              </w:rPr>
              <w:t xml:space="preserve"> ci-</w:t>
            </w:r>
            <w:r w:rsidR="002A7204">
              <w:rPr>
                <w:rFonts w:cstheme="minorHAnsi"/>
                <w:color w:val="000000" w:themeColor="text1"/>
              </w:rPr>
              <w:t>dessus</w:t>
            </w:r>
            <w:r w:rsidRPr="002442A5">
              <w:rPr>
                <w:rFonts w:cstheme="minorHAnsi"/>
                <w:color w:val="000000" w:themeColor="text1"/>
              </w:rPr>
              <w:t xml:space="preserve"> présentant les ODD</w:t>
            </w:r>
            <w:r w:rsidR="002B547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15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145F830E" w14:textId="3E14BD75" w:rsidR="00F740CC" w:rsidRPr="002442A5" w:rsidRDefault="00F24CF8" w:rsidP="00C436B0">
            <w:pPr>
              <w:ind w:left="591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1</w:t>
            </w:r>
            <w:r w:rsidR="00C436B0">
              <w:rPr>
                <w:rFonts w:cstheme="minorHAnsi"/>
                <w:b/>
                <w:bCs/>
                <w:color w:val="000000" w:themeColor="text1"/>
              </w:rPr>
              <w:t xml:space="preserve">0 </w:t>
            </w:r>
            <w:r w:rsidR="00F740CC" w:rsidRPr="002442A5">
              <w:rPr>
                <w:rFonts w:cstheme="minorHAnsi"/>
                <w:b/>
                <w:bCs/>
                <w:color w:val="000000" w:themeColor="text1"/>
              </w:rPr>
              <w:t>%</w:t>
            </w:r>
          </w:p>
        </w:tc>
      </w:tr>
      <w:tr w:rsidR="00F740CC" w:rsidRPr="002442A5" w14:paraId="44F73087" w14:textId="77777777" w:rsidTr="00B07E7D">
        <w:trPr>
          <w:trHeight w:val="252"/>
        </w:trPr>
        <w:tc>
          <w:tcPr>
            <w:tcW w:w="10097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0C0C0"/>
            <w:tcMar>
              <w:left w:w="98" w:type="dxa"/>
            </w:tcMar>
          </w:tcPr>
          <w:p w14:paraId="604EAAB1" w14:textId="0F19BE06" w:rsidR="00F740CC" w:rsidRPr="002442A5" w:rsidRDefault="0011190B" w:rsidP="000C0521">
            <w:pPr>
              <w:ind w:left="24"/>
              <w:rPr>
                <w:rFonts w:cstheme="minorHAnsi"/>
                <w:b/>
                <w:bCs/>
                <w:color w:val="000000" w:themeColor="text1"/>
              </w:rPr>
            </w:pPr>
            <w:r w:rsidRPr="002442A5">
              <w:rPr>
                <w:rFonts w:cstheme="minorHAnsi"/>
                <w:b/>
                <w:color w:val="000000" w:themeColor="text1"/>
              </w:rPr>
              <w:t>4</w:t>
            </w:r>
            <w:r w:rsidR="00F740CC" w:rsidRPr="002442A5">
              <w:rPr>
                <w:rFonts w:cstheme="minorHAnsi"/>
                <w:b/>
                <w:color w:val="000000" w:themeColor="text1"/>
              </w:rPr>
              <w:t xml:space="preserve">- Prix pratiqués pour la prestation </w:t>
            </w:r>
            <w:r w:rsidR="002D026D">
              <w:rPr>
                <w:rFonts w:cstheme="minorHAnsi"/>
                <w:b/>
                <w:color w:val="000000" w:themeColor="text1"/>
              </w:rPr>
              <w:t>(</w:t>
            </w:r>
            <w:r w:rsidR="002D026D" w:rsidRPr="00A0046D">
              <w:rPr>
                <w:rFonts w:cstheme="minorHAnsi"/>
                <w:b/>
                <w:color w:val="000000" w:themeColor="text1"/>
                <w:u w:val="single"/>
              </w:rPr>
              <w:t>le montant forfaitaire estimatif de chaque projet</w:t>
            </w:r>
            <w:r w:rsidR="002D026D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2D026D" w:rsidRPr="000C0521">
              <w:rPr>
                <w:rFonts w:cstheme="minorHAnsi"/>
                <w:b/>
                <w:color w:val="000000" w:themeColor="text1"/>
              </w:rPr>
              <w:t xml:space="preserve">sera inférieur à </w:t>
            </w:r>
            <w:r w:rsidR="002C6055" w:rsidRPr="00A0046D">
              <w:rPr>
                <w:rFonts w:cstheme="minorHAnsi"/>
                <w:b/>
                <w:color w:val="000000" w:themeColor="text1"/>
              </w:rPr>
              <w:t>4</w:t>
            </w:r>
            <w:r w:rsidR="000C0521" w:rsidRPr="00A0046D">
              <w:rPr>
                <w:rFonts w:cstheme="minorHAnsi"/>
                <w:b/>
                <w:color w:val="000000" w:themeColor="text1"/>
              </w:rPr>
              <w:t xml:space="preserve"> 000 </w:t>
            </w:r>
            <w:r w:rsidR="002C6055" w:rsidRPr="00A0046D">
              <w:rPr>
                <w:rFonts w:cstheme="minorHAnsi"/>
                <w:b/>
                <w:color w:val="000000" w:themeColor="text1"/>
              </w:rPr>
              <w:t xml:space="preserve">HT pour la </w:t>
            </w:r>
            <w:r w:rsidR="002C6055" w:rsidRPr="000C0521">
              <w:rPr>
                <w:rFonts w:cstheme="minorHAnsi"/>
                <w:b/>
                <w:color w:val="000000" w:themeColor="text1"/>
              </w:rPr>
              <w:t xml:space="preserve">Ville, </w:t>
            </w:r>
            <w:r w:rsidR="000C0521" w:rsidRPr="00A0046D">
              <w:rPr>
                <w:rFonts w:cstheme="minorHAnsi"/>
                <w:b/>
                <w:color w:val="000000" w:themeColor="text1"/>
              </w:rPr>
              <w:t xml:space="preserve">4 000 </w:t>
            </w:r>
            <w:r w:rsidR="00224882" w:rsidRPr="00A0046D">
              <w:rPr>
                <w:rFonts w:cstheme="minorHAnsi"/>
                <w:b/>
                <w:color w:val="000000" w:themeColor="text1"/>
              </w:rPr>
              <w:t>€ HT</w:t>
            </w:r>
            <w:r w:rsidR="002C6055" w:rsidRPr="000C0521">
              <w:rPr>
                <w:rFonts w:cstheme="minorHAnsi"/>
                <w:b/>
                <w:color w:val="000000" w:themeColor="text1"/>
              </w:rPr>
              <w:t xml:space="preserve"> pour l’</w:t>
            </w:r>
            <w:proofErr w:type="spellStart"/>
            <w:r w:rsidR="002C6055" w:rsidRPr="000C0521">
              <w:rPr>
                <w:rFonts w:cstheme="minorHAnsi"/>
                <w:b/>
                <w:color w:val="000000" w:themeColor="text1"/>
              </w:rPr>
              <w:t>Eurométropole</w:t>
            </w:r>
            <w:proofErr w:type="spellEnd"/>
            <w:r w:rsidR="002C6055" w:rsidRPr="000C0521">
              <w:rPr>
                <w:rFonts w:cstheme="minorHAnsi"/>
                <w:b/>
                <w:color w:val="000000" w:themeColor="text1"/>
              </w:rPr>
              <w:t> ).</w:t>
            </w:r>
          </w:p>
        </w:tc>
      </w:tr>
      <w:tr w:rsidR="00F740CC" w:rsidRPr="002442A5" w14:paraId="0E952D3D" w14:textId="77777777" w:rsidTr="00B07E7D">
        <w:trPr>
          <w:trHeight w:val="379"/>
        </w:trPr>
        <w:tc>
          <w:tcPr>
            <w:tcW w:w="79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14:paraId="5A0D77EB" w14:textId="784F6803" w:rsidR="00F740CC" w:rsidRPr="002442A5" w:rsidRDefault="00B96A17" w:rsidP="00FD52D2">
            <w:pPr>
              <w:ind w:right="-49"/>
              <w:jc w:val="both"/>
              <w:rPr>
                <w:rFonts w:cstheme="minorHAnsi"/>
                <w:color w:val="000000" w:themeColor="text1"/>
              </w:rPr>
            </w:pPr>
            <w:r>
              <w:t>L</w:t>
            </w:r>
            <w:r w:rsidR="00F740CC" w:rsidRPr="002442A5">
              <w:t>e prix indiqué</w:t>
            </w:r>
            <w:r w:rsidR="00453C68">
              <w:t xml:space="preserve"> est</w:t>
            </w:r>
            <w:r w:rsidR="00F740CC" w:rsidRPr="002442A5">
              <w:t xml:space="preserve"> réputé intégrer l’ensemble des frais afférents à la préparation et la réalisation </w:t>
            </w:r>
            <w:r w:rsidR="00FD52D2" w:rsidRPr="002442A5">
              <w:t>de la ou des</w:t>
            </w:r>
            <w:r w:rsidR="00F740CC" w:rsidRPr="002442A5">
              <w:t xml:space="preserve"> </w:t>
            </w:r>
            <w:proofErr w:type="spellStart"/>
            <w:proofErr w:type="gramStart"/>
            <w:r w:rsidR="00F740CC" w:rsidRPr="002442A5">
              <w:t>prestation</w:t>
            </w:r>
            <w:r w:rsidR="00854A09">
              <w:t>.</w:t>
            </w:r>
            <w:r w:rsidR="00F740CC" w:rsidRPr="002442A5">
              <w:t>s</w:t>
            </w:r>
            <w:proofErr w:type="spellEnd"/>
            <w:proofErr w:type="gramEnd"/>
            <w:r w:rsidR="00422534">
              <w:rPr>
                <w:rFonts w:cstheme="minorHAnsi"/>
                <w:color w:val="000000" w:themeColor="text1"/>
              </w:rPr>
              <w:t>, t</w:t>
            </w:r>
            <w:r w:rsidR="00AC2577">
              <w:rPr>
                <w:rFonts w:cstheme="minorHAnsi"/>
                <w:color w:val="000000" w:themeColor="text1"/>
              </w:rPr>
              <w:t>outes sujétions</w:t>
            </w:r>
            <w:r w:rsidR="00422534">
              <w:rPr>
                <w:rFonts w:cstheme="minorHAnsi"/>
                <w:color w:val="000000" w:themeColor="text1"/>
              </w:rPr>
              <w:t xml:space="preserve"> comprise</w:t>
            </w:r>
            <w:r w:rsidR="00AC2577">
              <w:rPr>
                <w:rFonts w:cstheme="minorHAnsi"/>
                <w:color w:val="000000" w:themeColor="text1"/>
              </w:rPr>
              <w:t>s</w:t>
            </w:r>
            <w:r w:rsidR="00422534">
              <w:rPr>
                <w:rFonts w:cstheme="minorHAnsi"/>
                <w:color w:val="000000" w:themeColor="text1"/>
              </w:rPr>
              <w:t xml:space="preserve">. </w:t>
            </w:r>
          </w:p>
        </w:tc>
        <w:tc>
          <w:tcPr>
            <w:tcW w:w="215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51BE5A25" w14:textId="195624F7" w:rsidR="00F740CC" w:rsidRPr="002442A5" w:rsidRDefault="00B96A17" w:rsidP="00B07E7D">
            <w:pPr>
              <w:ind w:left="591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5</w:t>
            </w:r>
            <w:r w:rsidR="00F740CC" w:rsidRPr="002442A5">
              <w:rPr>
                <w:rFonts w:cstheme="minorHAnsi"/>
                <w:b/>
                <w:bCs/>
                <w:color w:val="000000" w:themeColor="text1"/>
              </w:rPr>
              <w:t xml:space="preserve"> %</w:t>
            </w:r>
          </w:p>
        </w:tc>
      </w:tr>
    </w:tbl>
    <w:p w14:paraId="490F47B4" w14:textId="77777777" w:rsidR="00F740CC" w:rsidRPr="002442A5" w:rsidRDefault="00F740CC" w:rsidP="00DE48C0">
      <w:pPr>
        <w:spacing w:after="0" w:line="264" w:lineRule="auto"/>
        <w:jc w:val="both"/>
        <w:rPr>
          <w:rFonts w:cstheme="minorHAnsi"/>
        </w:rPr>
      </w:pPr>
    </w:p>
    <w:p w14:paraId="6D471C01" w14:textId="0613232C" w:rsidR="00B86A2E" w:rsidRPr="002442A5" w:rsidRDefault="00F740CC" w:rsidP="00B86A2E">
      <w:pPr>
        <w:spacing w:before="9"/>
        <w:jc w:val="both"/>
        <w:rPr>
          <w:rFonts w:cstheme="minorHAnsi"/>
        </w:rPr>
      </w:pPr>
      <w:r w:rsidRPr="001B6A4C">
        <w:rPr>
          <w:rFonts w:cstheme="minorHAnsi"/>
          <w:b/>
        </w:rPr>
        <w:t xml:space="preserve">Une enveloppe globale </w:t>
      </w:r>
      <w:r w:rsidRPr="00416A36">
        <w:rPr>
          <w:rFonts w:cstheme="minorHAnsi"/>
          <w:b/>
        </w:rPr>
        <w:t xml:space="preserve">de </w:t>
      </w:r>
      <w:r w:rsidR="002F300C" w:rsidRPr="00416A36">
        <w:rPr>
          <w:rFonts w:cstheme="minorHAnsi"/>
          <w:b/>
        </w:rPr>
        <w:t>40 000</w:t>
      </w:r>
      <w:r w:rsidR="00656E3C" w:rsidRPr="00416A36">
        <w:rPr>
          <w:rFonts w:cstheme="minorHAnsi"/>
          <w:b/>
        </w:rPr>
        <w:t xml:space="preserve"> €</w:t>
      </w:r>
      <w:r w:rsidR="006B0B87" w:rsidRPr="00416A36">
        <w:rPr>
          <w:rFonts w:cstheme="minorHAnsi"/>
          <w:b/>
        </w:rPr>
        <w:t xml:space="preserve"> H.T </w:t>
      </w:r>
      <w:r w:rsidR="002C6055" w:rsidRPr="00416A36">
        <w:rPr>
          <w:rFonts w:cstheme="minorHAnsi"/>
          <w:b/>
          <w:color w:val="000000"/>
        </w:rPr>
        <w:t xml:space="preserve">pour la Ville et de </w:t>
      </w:r>
      <w:r w:rsidR="00224882" w:rsidRPr="00416A36">
        <w:rPr>
          <w:rFonts w:cstheme="minorHAnsi"/>
          <w:b/>
          <w:color w:val="000000"/>
        </w:rPr>
        <w:t>2</w:t>
      </w:r>
      <w:r w:rsidR="00253A04" w:rsidRPr="00416A36">
        <w:rPr>
          <w:rFonts w:cstheme="minorHAnsi"/>
          <w:b/>
          <w:color w:val="000000"/>
        </w:rPr>
        <w:t>4</w:t>
      </w:r>
      <w:r w:rsidR="00224882" w:rsidRPr="00416A36">
        <w:rPr>
          <w:rFonts w:cstheme="minorHAnsi"/>
          <w:b/>
          <w:color w:val="000000"/>
        </w:rPr>
        <w:t> 000 €</w:t>
      </w:r>
      <w:r w:rsidR="002C6055" w:rsidRPr="00416A36">
        <w:rPr>
          <w:rFonts w:cstheme="minorHAnsi"/>
          <w:b/>
          <w:color w:val="000000"/>
        </w:rPr>
        <w:t xml:space="preserve"> HT pour l’</w:t>
      </w:r>
      <w:proofErr w:type="spellStart"/>
      <w:r w:rsidR="002C6055" w:rsidRPr="00416A36">
        <w:rPr>
          <w:rFonts w:cstheme="minorHAnsi"/>
          <w:b/>
          <w:color w:val="000000"/>
        </w:rPr>
        <w:t>Eurométropole</w:t>
      </w:r>
      <w:proofErr w:type="spellEnd"/>
      <w:r w:rsidR="002C6055" w:rsidRPr="00416A36">
        <w:rPr>
          <w:rFonts w:cstheme="minorHAnsi"/>
          <w:b/>
          <w:color w:val="000000"/>
        </w:rPr>
        <w:t> </w:t>
      </w:r>
      <w:r w:rsidR="00224882" w:rsidRPr="00416A36">
        <w:rPr>
          <w:rFonts w:cstheme="minorHAnsi"/>
          <w:b/>
        </w:rPr>
        <w:t>sont</w:t>
      </w:r>
      <w:r w:rsidR="00224882">
        <w:rPr>
          <w:rFonts w:cstheme="minorHAnsi"/>
          <w:b/>
        </w:rPr>
        <w:t xml:space="preserve"> </w:t>
      </w:r>
      <w:r w:rsidRPr="002442A5">
        <w:rPr>
          <w:rFonts w:cstheme="minorHAnsi"/>
          <w:b/>
        </w:rPr>
        <w:t>affectée</w:t>
      </w:r>
      <w:r w:rsidR="00224882">
        <w:rPr>
          <w:rFonts w:cstheme="minorHAnsi"/>
          <w:b/>
        </w:rPr>
        <w:t>s</w:t>
      </w:r>
      <w:r w:rsidRPr="002442A5">
        <w:rPr>
          <w:rFonts w:cstheme="minorHAnsi"/>
          <w:b/>
        </w:rPr>
        <w:t xml:space="preserve"> à cet appel à manifestation d’intérêt</w:t>
      </w:r>
      <w:r w:rsidR="00B86A2E" w:rsidRPr="002442A5">
        <w:rPr>
          <w:rFonts w:cstheme="minorHAnsi"/>
          <w:b/>
        </w:rPr>
        <w:t xml:space="preserve"> qui fera l’objet d’une contractualisation sous forme de marchés publics sur la base de montants forfaitaires.</w:t>
      </w:r>
      <w:r w:rsidR="00B86A2E" w:rsidRPr="002442A5">
        <w:rPr>
          <w:rFonts w:cstheme="minorHAnsi"/>
        </w:rPr>
        <w:t xml:space="preserve"> Les offres de prestations déposées seront analysées à l’aune des critères ci-dessus et classées en fonction de ceux-ci : </w:t>
      </w:r>
    </w:p>
    <w:p w14:paraId="5C0A42E7" w14:textId="2D710988" w:rsidR="00B86A2E" w:rsidRPr="00E41A0F" w:rsidRDefault="00B86A2E" w:rsidP="00B86A2E">
      <w:pPr>
        <w:pStyle w:val="Paragraphedeliste"/>
        <w:numPr>
          <w:ilvl w:val="0"/>
          <w:numId w:val="8"/>
        </w:numPr>
        <w:spacing w:before="9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E41A0F">
        <w:rPr>
          <w:rFonts w:asciiTheme="minorHAnsi" w:hAnsiTheme="minorHAnsi" w:cstheme="minorHAnsi"/>
          <w:sz w:val="22"/>
          <w:szCs w:val="22"/>
          <w:lang w:val="fr-FR"/>
        </w:rPr>
        <w:t>Le 1</w:t>
      </w:r>
      <w:r w:rsidR="00D16448" w:rsidRPr="00E41A0F">
        <w:rPr>
          <w:rFonts w:asciiTheme="minorHAnsi" w:hAnsiTheme="minorHAnsi" w:cstheme="minorHAnsi"/>
          <w:sz w:val="22"/>
          <w:szCs w:val="22"/>
          <w:lang w:val="fr-FR"/>
        </w:rPr>
        <w:t>er</w:t>
      </w:r>
      <w:r w:rsidRPr="00E41A0F">
        <w:rPr>
          <w:rFonts w:asciiTheme="minorHAnsi" w:hAnsiTheme="minorHAnsi" w:cstheme="minorHAnsi"/>
          <w:sz w:val="22"/>
          <w:szCs w:val="22"/>
          <w:lang w:val="fr-FR"/>
        </w:rPr>
        <w:t xml:space="preserve"> critère permettra d’examiner l’originalité et l’adéquation entre la prestation proposée et les objectifs généraux </w:t>
      </w:r>
      <w:r w:rsidR="00942A56" w:rsidRPr="00E41A0F">
        <w:rPr>
          <w:rFonts w:asciiTheme="minorHAnsi" w:hAnsiTheme="minorHAnsi" w:cstheme="minorHAnsi"/>
          <w:sz w:val="22"/>
          <w:szCs w:val="22"/>
          <w:lang w:val="fr-FR"/>
        </w:rPr>
        <w:t>de la Fête de l’Europe</w:t>
      </w:r>
      <w:r w:rsidR="009D103B" w:rsidRPr="00E41A0F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E41A0F">
        <w:rPr>
          <w:rFonts w:asciiTheme="minorHAnsi" w:hAnsiTheme="minorHAnsi" w:cstheme="minorHAnsi"/>
          <w:sz w:val="22"/>
          <w:szCs w:val="22"/>
          <w:lang w:val="fr-FR"/>
        </w:rPr>
        <w:t>énoncés aux</w:t>
      </w:r>
      <w:r w:rsidR="00F760D6" w:rsidRPr="00E41A0F">
        <w:rPr>
          <w:rFonts w:asciiTheme="minorHAnsi" w:hAnsiTheme="minorHAnsi" w:cstheme="minorHAnsi"/>
          <w:sz w:val="22"/>
          <w:szCs w:val="22"/>
          <w:lang w:val="fr-FR"/>
        </w:rPr>
        <w:t xml:space="preserve"> articles</w:t>
      </w:r>
      <w:r w:rsidRPr="00E41A0F">
        <w:rPr>
          <w:rFonts w:asciiTheme="minorHAnsi" w:hAnsiTheme="minorHAnsi" w:cstheme="minorHAnsi"/>
          <w:sz w:val="22"/>
          <w:szCs w:val="22"/>
          <w:lang w:val="fr-FR"/>
        </w:rPr>
        <w:t xml:space="preserve"> 1 et 3 du présent document;</w:t>
      </w:r>
    </w:p>
    <w:p w14:paraId="10B59188" w14:textId="77777777" w:rsidR="00B86A2E" w:rsidRPr="00E41A0F" w:rsidRDefault="00B86A2E" w:rsidP="00B86A2E">
      <w:pPr>
        <w:pStyle w:val="Paragraphedeliste"/>
        <w:numPr>
          <w:ilvl w:val="0"/>
          <w:numId w:val="8"/>
        </w:numPr>
        <w:spacing w:before="9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E41A0F">
        <w:rPr>
          <w:rFonts w:asciiTheme="minorHAnsi" w:hAnsiTheme="minorHAnsi" w:cstheme="minorHAnsi"/>
          <w:sz w:val="22"/>
          <w:szCs w:val="22"/>
          <w:lang w:val="fr-FR"/>
        </w:rPr>
        <w:t>Le 2ème critère permettra d’apprécier les moyens techniques et humains déployés par le prestataire pour permettre la bonne réalisation de la prestation ;</w:t>
      </w:r>
    </w:p>
    <w:p w14:paraId="209CBA51" w14:textId="77777777" w:rsidR="00B86A2E" w:rsidRPr="00E41A0F" w:rsidRDefault="00B86A2E" w:rsidP="00B86A2E">
      <w:pPr>
        <w:pStyle w:val="Paragraphedeliste"/>
        <w:numPr>
          <w:ilvl w:val="0"/>
          <w:numId w:val="8"/>
        </w:numPr>
        <w:spacing w:before="9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E41A0F">
        <w:rPr>
          <w:rFonts w:asciiTheme="minorHAnsi" w:hAnsiTheme="minorHAnsi" w:cstheme="minorHAnsi"/>
          <w:sz w:val="22"/>
          <w:szCs w:val="22"/>
          <w:lang w:val="fr-FR"/>
        </w:rPr>
        <w:t xml:space="preserve">Le 3ème critère devra illustrer en quoi la prestation proposée contribuera à l’atteinte d’un ou plusieurs objectifs de développement durable énoncés dans la liste des ODD ci-dessus, en le ou les nommant explicitement dans l’offre déposée et en expliquant concrètement la manière dont la prestation permettra d’atteindre un </w:t>
      </w:r>
      <w:r w:rsidRPr="00E41A0F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ou plusieurs ODD </w:t>
      </w:r>
      <w:r w:rsidRPr="00E41A0F">
        <w:rPr>
          <w:rFonts w:asciiTheme="minorHAnsi" w:hAnsiTheme="minorHAnsi" w:cstheme="minorHAnsi"/>
          <w:sz w:val="22"/>
          <w:szCs w:val="22"/>
          <w:lang w:val="fr-FR"/>
        </w:rPr>
        <w:t xml:space="preserve">; </w:t>
      </w:r>
    </w:p>
    <w:p w14:paraId="37A479D6" w14:textId="77777777" w:rsidR="00B86A2E" w:rsidRPr="00E41A0F" w:rsidRDefault="00B86A2E" w:rsidP="00B86A2E">
      <w:pPr>
        <w:pStyle w:val="Paragraphedeliste"/>
        <w:numPr>
          <w:ilvl w:val="0"/>
          <w:numId w:val="8"/>
        </w:numPr>
        <w:spacing w:before="9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E41A0F">
        <w:rPr>
          <w:rFonts w:asciiTheme="minorHAnsi" w:hAnsiTheme="minorHAnsi" w:cstheme="minorHAnsi"/>
          <w:sz w:val="22"/>
          <w:szCs w:val="22"/>
          <w:lang w:val="fr-FR"/>
        </w:rPr>
        <w:t xml:space="preserve">Enfin, le 4ème critère devra permettre de comprendre le prix total de la prestation incluant </w:t>
      </w:r>
      <w:r w:rsidRPr="00E41A0F">
        <w:rPr>
          <w:rFonts w:asciiTheme="minorHAnsi" w:hAnsiTheme="minorHAnsi"/>
          <w:sz w:val="22"/>
          <w:szCs w:val="22"/>
          <w:lang w:val="fr-FR"/>
        </w:rPr>
        <w:t xml:space="preserve">l’ensemble des frais afférents à la préparation et la réalisation de celle-ci. </w:t>
      </w:r>
    </w:p>
    <w:p w14:paraId="240B3BA5" w14:textId="594954CD" w:rsidR="00DE48C0" w:rsidRPr="002442A5" w:rsidRDefault="00DE48C0" w:rsidP="00B86A2E">
      <w:pPr>
        <w:spacing w:before="9"/>
        <w:jc w:val="both"/>
        <w:rPr>
          <w:rFonts w:cstheme="minorHAnsi"/>
        </w:rPr>
      </w:pPr>
    </w:p>
    <w:p w14:paraId="03AF0A43" w14:textId="77777777" w:rsidR="00B86A2E" w:rsidRPr="002442A5" w:rsidRDefault="00B86A2E" w:rsidP="00B86A2E">
      <w:pPr>
        <w:spacing w:after="0" w:line="265" w:lineRule="auto"/>
        <w:jc w:val="center"/>
        <w:rPr>
          <w:rFonts w:cstheme="minorHAnsi"/>
          <w:b/>
          <w:u w:val="single"/>
        </w:rPr>
      </w:pPr>
      <w:r w:rsidRPr="002442A5">
        <w:rPr>
          <w:rFonts w:cstheme="minorHAnsi"/>
          <w:b/>
          <w:u w:val="single"/>
        </w:rPr>
        <w:t>2</w:t>
      </w:r>
      <w:r w:rsidRPr="002442A5">
        <w:rPr>
          <w:rFonts w:cstheme="minorHAnsi"/>
          <w:b/>
          <w:u w:val="single"/>
          <w:vertAlign w:val="superscript"/>
        </w:rPr>
        <w:t>ème</w:t>
      </w:r>
      <w:r w:rsidRPr="002442A5">
        <w:rPr>
          <w:rFonts w:cstheme="minorHAnsi"/>
          <w:b/>
          <w:u w:val="single"/>
        </w:rPr>
        <w:t xml:space="preserve"> étape : Analyse des propositions</w:t>
      </w:r>
    </w:p>
    <w:p w14:paraId="6D295F4A" w14:textId="77777777" w:rsidR="00B86A2E" w:rsidRPr="002442A5" w:rsidRDefault="00B86A2E" w:rsidP="00B86A2E">
      <w:pPr>
        <w:spacing w:after="0" w:line="265" w:lineRule="auto"/>
        <w:jc w:val="both"/>
        <w:rPr>
          <w:rFonts w:cstheme="minorHAnsi"/>
        </w:rPr>
      </w:pPr>
    </w:p>
    <w:p w14:paraId="67398780" w14:textId="77777777" w:rsidR="00B86A2E" w:rsidRPr="002442A5" w:rsidRDefault="00B86A2E" w:rsidP="00B86A2E">
      <w:pPr>
        <w:spacing w:after="0" w:line="265" w:lineRule="auto"/>
        <w:jc w:val="both"/>
        <w:rPr>
          <w:rFonts w:cstheme="minorHAnsi"/>
          <w:b/>
        </w:rPr>
      </w:pPr>
      <w:r w:rsidRPr="002442A5">
        <w:rPr>
          <w:rFonts w:cstheme="minorHAnsi"/>
          <w:b/>
        </w:rPr>
        <w:lastRenderedPageBreak/>
        <w:t>La 2</w:t>
      </w:r>
      <w:r w:rsidRPr="002442A5">
        <w:rPr>
          <w:rFonts w:cstheme="minorHAnsi"/>
          <w:b/>
          <w:vertAlign w:val="superscript"/>
        </w:rPr>
        <w:t>ème</w:t>
      </w:r>
      <w:r w:rsidRPr="002442A5">
        <w:rPr>
          <w:rFonts w:cstheme="minorHAnsi"/>
          <w:b/>
        </w:rPr>
        <w:t xml:space="preserve"> étape de l’AMI</w:t>
      </w:r>
      <w:r w:rsidRPr="002442A5">
        <w:rPr>
          <w:rFonts w:cstheme="minorHAnsi"/>
        </w:rPr>
        <w:t xml:space="preserve"> </w:t>
      </w:r>
      <w:r w:rsidRPr="002442A5">
        <w:rPr>
          <w:rFonts w:cstheme="minorHAnsi"/>
          <w:b/>
        </w:rPr>
        <w:t xml:space="preserve">comprend un possible échange avec les prestataires ayant participé à cet appel à manifestation d’intérêt puis la sélection des projets : </w:t>
      </w:r>
    </w:p>
    <w:p w14:paraId="25102FD0" w14:textId="77777777" w:rsidR="00B86A2E" w:rsidRPr="002442A5" w:rsidRDefault="00B86A2E" w:rsidP="00B86A2E">
      <w:pPr>
        <w:spacing w:after="0" w:line="265" w:lineRule="auto"/>
        <w:jc w:val="both"/>
        <w:rPr>
          <w:rFonts w:cstheme="minorHAnsi"/>
        </w:rPr>
      </w:pPr>
    </w:p>
    <w:p w14:paraId="79071121" w14:textId="390BF9CA" w:rsidR="00B86A2E" w:rsidRPr="002442A5" w:rsidRDefault="00B86A2E" w:rsidP="00B86A2E">
      <w:pPr>
        <w:tabs>
          <w:tab w:val="left" w:pos="3793"/>
        </w:tabs>
        <w:jc w:val="both"/>
        <w:rPr>
          <w:rFonts w:cstheme="minorHAnsi"/>
        </w:rPr>
      </w:pPr>
      <w:r w:rsidRPr="002442A5">
        <w:rPr>
          <w:rFonts w:cstheme="minorHAnsi"/>
        </w:rPr>
        <w:t>Après clôture des candidatures,</w:t>
      </w:r>
      <w:r w:rsidR="00F24CF8">
        <w:rPr>
          <w:rFonts w:cstheme="minorHAnsi"/>
        </w:rPr>
        <w:t xml:space="preserve"> </w:t>
      </w:r>
      <w:r w:rsidRPr="002442A5">
        <w:rPr>
          <w:rFonts w:cstheme="minorHAnsi"/>
        </w:rPr>
        <w:t>la Direction des relations européennes</w:t>
      </w:r>
      <w:r w:rsidR="00EB5D96">
        <w:rPr>
          <w:rFonts w:cstheme="minorHAnsi"/>
        </w:rPr>
        <w:t xml:space="preserve">, internationales et transfrontalières </w:t>
      </w:r>
      <w:r w:rsidRPr="002442A5">
        <w:rPr>
          <w:rFonts w:cstheme="minorHAnsi"/>
        </w:rPr>
        <w:t>de la Ville et l’</w:t>
      </w:r>
      <w:proofErr w:type="spellStart"/>
      <w:r w:rsidRPr="002442A5">
        <w:rPr>
          <w:rFonts w:cstheme="minorHAnsi"/>
        </w:rPr>
        <w:t>Eurométropole</w:t>
      </w:r>
      <w:proofErr w:type="spellEnd"/>
      <w:r w:rsidRPr="002442A5">
        <w:rPr>
          <w:rFonts w:cstheme="minorHAnsi"/>
        </w:rPr>
        <w:t xml:space="preserve"> de Strasbourg se réserve la possibilité de contacter les candidat</w:t>
      </w:r>
      <w:r w:rsidR="00074DB4">
        <w:rPr>
          <w:rFonts w:cstheme="minorHAnsi"/>
        </w:rPr>
        <w:t>.</w:t>
      </w:r>
      <w:r w:rsidR="00F24CF8">
        <w:rPr>
          <w:rFonts w:cstheme="minorHAnsi"/>
        </w:rPr>
        <w:t>e</w:t>
      </w:r>
      <w:r w:rsidRPr="002442A5">
        <w:rPr>
          <w:rFonts w:cstheme="minorHAnsi"/>
        </w:rPr>
        <w:t>s par téléphone ou par mail, pour préciser un certain nombre de points tel</w:t>
      </w:r>
      <w:r w:rsidR="00F24CF8">
        <w:rPr>
          <w:rFonts w:cstheme="minorHAnsi"/>
        </w:rPr>
        <w:t>le</w:t>
      </w:r>
      <w:r w:rsidRPr="002442A5">
        <w:rPr>
          <w:rFonts w:cstheme="minorHAnsi"/>
        </w:rPr>
        <w:t xml:space="preserve">s que les conditions de mise en œuvre de la ou des </w:t>
      </w:r>
      <w:proofErr w:type="spellStart"/>
      <w:proofErr w:type="gramStart"/>
      <w:r w:rsidRPr="002442A5">
        <w:rPr>
          <w:rFonts w:cstheme="minorHAnsi"/>
        </w:rPr>
        <w:t>prestation</w:t>
      </w:r>
      <w:r w:rsidR="00EB5D96">
        <w:rPr>
          <w:rFonts w:cstheme="minorHAnsi"/>
        </w:rPr>
        <w:t>.</w:t>
      </w:r>
      <w:r w:rsidRPr="002442A5">
        <w:rPr>
          <w:rFonts w:cstheme="minorHAnsi"/>
        </w:rPr>
        <w:t>s</w:t>
      </w:r>
      <w:proofErr w:type="spellEnd"/>
      <w:proofErr w:type="gramEnd"/>
      <w:r w:rsidRPr="002442A5">
        <w:rPr>
          <w:rFonts w:cstheme="minorHAnsi"/>
        </w:rPr>
        <w:t xml:space="preserve"> ou pour obtenir toute information complémentaire à la bonne compréhension des offres. </w:t>
      </w:r>
      <w:r w:rsidR="004B266B">
        <w:rPr>
          <w:rFonts w:cstheme="minorHAnsi"/>
        </w:rPr>
        <w:t>Il est attendu</w:t>
      </w:r>
      <w:r w:rsidRPr="002442A5">
        <w:rPr>
          <w:rFonts w:cstheme="minorHAnsi"/>
        </w:rPr>
        <w:t xml:space="preserve"> notamment que les prestations proposées puissent être modulables et adaptables. </w:t>
      </w:r>
    </w:p>
    <w:p w14:paraId="1F2925A3" w14:textId="526BFBDD" w:rsidR="00B86A2E" w:rsidRPr="002442A5" w:rsidRDefault="00B86A2E" w:rsidP="00B86A2E">
      <w:pPr>
        <w:tabs>
          <w:tab w:val="left" w:pos="3793"/>
        </w:tabs>
        <w:jc w:val="both"/>
        <w:rPr>
          <w:rFonts w:cstheme="minorHAnsi"/>
        </w:rPr>
      </w:pPr>
      <w:r w:rsidRPr="002442A5">
        <w:rPr>
          <w:rFonts w:cstheme="minorHAnsi"/>
        </w:rPr>
        <w:t>Au terme de ce temps d’échange, la DREI</w:t>
      </w:r>
      <w:r w:rsidR="00365214">
        <w:rPr>
          <w:rFonts w:cstheme="minorHAnsi"/>
        </w:rPr>
        <w:t>T</w:t>
      </w:r>
      <w:r w:rsidRPr="002442A5">
        <w:rPr>
          <w:rFonts w:cstheme="minorHAnsi"/>
        </w:rPr>
        <w:t xml:space="preserve"> indiquera aux </w:t>
      </w:r>
      <w:proofErr w:type="spellStart"/>
      <w:r w:rsidRPr="002442A5">
        <w:rPr>
          <w:rFonts w:cstheme="minorHAnsi"/>
        </w:rPr>
        <w:t>candidat</w:t>
      </w:r>
      <w:r w:rsidR="004B266B">
        <w:rPr>
          <w:rFonts w:cstheme="minorHAnsi"/>
        </w:rPr>
        <w:t>.</w:t>
      </w:r>
      <w:proofErr w:type="gramStart"/>
      <w:r w:rsidR="004B266B">
        <w:rPr>
          <w:rFonts w:cstheme="minorHAnsi"/>
        </w:rPr>
        <w:t>e.</w:t>
      </w:r>
      <w:r w:rsidRPr="002442A5">
        <w:rPr>
          <w:rFonts w:cstheme="minorHAnsi"/>
        </w:rPr>
        <w:t>s</w:t>
      </w:r>
      <w:proofErr w:type="spellEnd"/>
      <w:proofErr w:type="gramEnd"/>
      <w:r w:rsidRPr="002442A5">
        <w:rPr>
          <w:rFonts w:cstheme="minorHAnsi"/>
        </w:rPr>
        <w:t xml:space="preserve"> s</w:t>
      </w:r>
      <w:r w:rsidR="00BA0092">
        <w:rPr>
          <w:rFonts w:cstheme="minorHAnsi"/>
        </w:rPr>
        <w:t>’</w:t>
      </w:r>
      <w:proofErr w:type="spellStart"/>
      <w:r w:rsidR="00BA0092">
        <w:rPr>
          <w:rFonts w:cstheme="minorHAnsi"/>
        </w:rPr>
        <w:t>ils.elles</w:t>
      </w:r>
      <w:proofErr w:type="spellEnd"/>
      <w:r w:rsidRPr="002442A5">
        <w:rPr>
          <w:rFonts w:cstheme="minorHAnsi"/>
        </w:rPr>
        <w:t xml:space="preserve"> sont </w:t>
      </w:r>
      <w:proofErr w:type="spellStart"/>
      <w:r w:rsidRPr="002442A5">
        <w:rPr>
          <w:rFonts w:cstheme="minorHAnsi"/>
        </w:rPr>
        <w:t>retenu</w:t>
      </w:r>
      <w:r w:rsidR="00BA0092">
        <w:rPr>
          <w:rFonts w:cstheme="minorHAnsi"/>
        </w:rPr>
        <w:t>.e.</w:t>
      </w:r>
      <w:r w:rsidRPr="002442A5">
        <w:rPr>
          <w:rFonts w:cstheme="minorHAnsi"/>
        </w:rPr>
        <w:t>s</w:t>
      </w:r>
      <w:proofErr w:type="spellEnd"/>
      <w:r w:rsidRPr="002442A5">
        <w:rPr>
          <w:rFonts w:cstheme="minorHAnsi"/>
        </w:rPr>
        <w:t xml:space="preserve">, et le cas échéant, pour </w:t>
      </w:r>
      <w:proofErr w:type="spellStart"/>
      <w:r w:rsidRPr="002442A5">
        <w:rPr>
          <w:rFonts w:cstheme="minorHAnsi"/>
        </w:rPr>
        <w:t>quelle</w:t>
      </w:r>
      <w:r w:rsidR="00FF797D">
        <w:rPr>
          <w:rFonts w:cstheme="minorHAnsi"/>
        </w:rPr>
        <w:t>.</w:t>
      </w:r>
      <w:r w:rsidRPr="002442A5">
        <w:rPr>
          <w:rFonts w:cstheme="minorHAnsi"/>
        </w:rPr>
        <w:t>s</w:t>
      </w:r>
      <w:proofErr w:type="spellEnd"/>
      <w:r w:rsidRPr="002442A5">
        <w:rPr>
          <w:rFonts w:cstheme="minorHAnsi"/>
        </w:rPr>
        <w:t xml:space="preserve"> </w:t>
      </w:r>
      <w:proofErr w:type="spellStart"/>
      <w:r w:rsidRPr="002442A5">
        <w:rPr>
          <w:rFonts w:cstheme="minorHAnsi"/>
        </w:rPr>
        <w:t>prestation</w:t>
      </w:r>
      <w:r w:rsidR="00FF797D">
        <w:rPr>
          <w:rFonts w:cstheme="minorHAnsi"/>
        </w:rPr>
        <w:t>.</w:t>
      </w:r>
      <w:r w:rsidRPr="002442A5">
        <w:rPr>
          <w:rFonts w:cstheme="minorHAnsi"/>
        </w:rPr>
        <w:t>s</w:t>
      </w:r>
      <w:proofErr w:type="spellEnd"/>
      <w:r w:rsidRPr="002442A5">
        <w:rPr>
          <w:rFonts w:cstheme="minorHAnsi"/>
        </w:rPr>
        <w:t xml:space="preserve">. </w:t>
      </w:r>
    </w:p>
    <w:p w14:paraId="1DB82C56" w14:textId="13143546" w:rsidR="00B86A2E" w:rsidRDefault="00B86A2E" w:rsidP="00B86A2E">
      <w:pPr>
        <w:tabs>
          <w:tab w:val="left" w:pos="3793"/>
        </w:tabs>
        <w:jc w:val="both"/>
        <w:rPr>
          <w:rFonts w:cstheme="minorHAnsi"/>
        </w:rPr>
      </w:pPr>
    </w:p>
    <w:p w14:paraId="1DA57AE3" w14:textId="77777777" w:rsidR="00B86A2E" w:rsidRPr="002442A5" w:rsidRDefault="00B86A2E" w:rsidP="00B86A2E">
      <w:pPr>
        <w:tabs>
          <w:tab w:val="left" w:pos="3793"/>
        </w:tabs>
        <w:jc w:val="center"/>
        <w:rPr>
          <w:rFonts w:cstheme="minorHAnsi"/>
          <w:b/>
          <w:u w:val="single"/>
        </w:rPr>
      </w:pPr>
      <w:r w:rsidRPr="002442A5">
        <w:rPr>
          <w:rFonts w:cstheme="minorHAnsi"/>
          <w:b/>
          <w:u w:val="single"/>
        </w:rPr>
        <w:t>3</w:t>
      </w:r>
      <w:r w:rsidRPr="002442A5">
        <w:rPr>
          <w:rFonts w:cstheme="minorHAnsi"/>
          <w:b/>
          <w:u w:val="single"/>
          <w:vertAlign w:val="superscript"/>
        </w:rPr>
        <w:t>ème</w:t>
      </w:r>
      <w:r w:rsidRPr="002442A5">
        <w:rPr>
          <w:rFonts w:cstheme="minorHAnsi"/>
          <w:b/>
          <w:u w:val="single"/>
        </w:rPr>
        <w:t xml:space="preserve"> étape : Contractualisation d’un marché public avec les candidatures retenues</w:t>
      </w:r>
    </w:p>
    <w:p w14:paraId="706826B6" w14:textId="49D8CA69" w:rsidR="00B86A2E" w:rsidRPr="002442A5" w:rsidRDefault="00B86A2E" w:rsidP="00B86A2E">
      <w:pPr>
        <w:spacing w:before="9"/>
        <w:jc w:val="both"/>
        <w:rPr>
          <w:rFonts w:cstheme="minorHAnsi"/>
          <w:b/>
        </w:rPr>
      </w:pPr>
      <w:r w:rsidRPr="002442A5">
        <w:rPr>
          <w:rFonts w:cstheme="minorHAnsi"/>
          <w:b/>
        </w:rPr>
        <w:t>La 3</w:t>
      </w:r>
      <w:r w:rsidRPr="002442A5">
        <w:rPr>
          <w:rFonts w:cstheme="minorHAnsi"/>
          <w:b/>
          <w:vertAlign w:val="superscript"/>
        </w:rPr>
        <w:t>ème</w:t>
      </w:r>
      <w:r w:rsidRPr="002442A5">
        <w:rPr>
          <w:rFonts w:cstheme="minorHAnsi"/>
          <w:b/>
        </w:rPr>
        <w:t xml:space="preserve"> étape de l’AMI consistera, après le choix des propositions retenues et l’information des prestataires ayant candidaté, en une contractualisation via la conclusion d’un marché public entre la Ville et l’</w:t>
      </w:r>
      <w:proofErr w:type="spellStart"/>
      <w:r w:rsidRPr="002442A5">
        <w:rPr>
          <w:rFonts w:cstheme="minorHAnsi"/>
          <w:b/>
        </w:rPr>
        <w:t>Eurométropole</w:t>
      </w:r>
      <w:proofErr w:type="spellEnd"/>
      <w:r w:rsidRPr="002442A5">
        <w:rPr>
          <w:rFonts w:cstheme="minorHAnsi"/>
          <w:b/>
        </w:rPr>
        <w:t xml:space="preserve"> de Strasbourg et les prestataires dont une ou plusieurs </w:t>
      </w:r>
      <w:proofErr w:type="spellStart"/>
      <w:proofErr w:type="gramStart"/>
      <w:r w:rsidRPr="002442A5">
        <w:rPr>
          <w:rFonts w:cstheme="minorHAnsi"/>
          <w:b/>
        </w:rPr>
        <w:t>proposition</w:t>
      </w:r>
      <w:r w:rsidR="00BA0092">
        <w:rPr>
          <w:rFonts w:cstheme="minorHAnsi"/>
          <w:b/>
        </w:rPr>
        <w:t>.</w:t>
      </w:r>
      <w:r w:rsidRPr="002442A5">
        <w:rPr>
          <w:rFonts w:cstheme="minorHAnsi"/>
          <w:b/>
        </w:rPr>
        <w:t>s</w:t>
      </w:r>
      <w:proofErr w:type="spellEnd"/>
      <w:proofErr w:type="gramEnd"/>
      <w:r w:rsidRPr="002442A5">
        <w:rPr>
          <w:rFonts w:cstheme="minorHAnsi"/>
          <w:b/>
        </w:rPr>
        <w:t xml:space="preserve"> aura/auront été </w:t>
      </w:r>
      <w:proofErr w:type="spellStart"/>
      <w:r w:rsidRPr="002442A5">
        <w:rPr>
          <w:rFonts w:cstheme="minorHAnsi"/>
          <w:b/>
        </w:rPr>
        <w:t>retenue</w:t>
      </w:r>
      <w:r w:rsidR="00BA0092">
        <w:rPr>
          <w:rFonts w:cstheme="minorHAnsi"/>
          <w:b/>
        </w:rPr>
        <w:t>.</w:t>
      </w:r>
      <w:r w:rsidR="00050B29">
        <w:rPr>
          <w:rFonts w:cstheme="minorHAnsi"/>
          <w:b/>
        </w:rPr>
        <w:t>s</w:t>
      </w:r>
      <w:proofErr w:type="spellEnd"/>
      <w:r w:rsidRPr="002442A5">
        <w:rPr>
          <w:rFonts w:cstheme="minorHAnsi"/>
          <w:b/>
        </w:rPr>
        <w:t xml:space="preserve">. </w:t>
      </w:r>
    </w:p>
    <w:p w14:paraId="0D55A534" w14:textId="708A864C" w:rsidR="00E45F0B" w:rsidRPr="00A0046D" w:rsidRDefault="000C0521" w:rsidP="00162C0B">
      <w:pPr>
        <w:spacing w:before="9"/>
        <w:jc w:val="both"/>
        <w:rPr>
          <w:rFonts w:cstheme="minorHAnsi"/>
          <w:b/>
        </w:rPr>
      </w:pPr>
      <w:r w:rsidRPr="00A0046D">
        <w:rPr>
          <w:b/>
        </w:rPr>
        <w:t>À l’issu de la procédure de sélection des offres, la Ville contractualisera avec les prestataires ayant déposé une offre dans le cadre du lot 1 du présent AMI, sur la base d’un acte d’engagement. Quant à l’</w:t>
      </w:r>
      <w:proofErr w:type="spellStart"/>
      <w:r w:rsidRPr="00A0046D">
        <w:rPr>
          <w:b/>
        </w:rPr>
        <w:t>Eurométropole</w:t>
      </w:r>
      <w:proofErr w:type="spellEnd"/>
      <w:r w:rsidRPr="00A0046D">
        <w:rPr>
          <w:b/>
        </w:rPr>
        <w:t xml:space="preserve"> de Strasbourg, elle contractualisera avec les prestataires ayant déposé une offre dans le cadre du lot 2 du présent AMI</w:t>
      </w:r>
      <w:r w:rsidR="00932044" w:rsidRPr="00A0046D">
        <w:rPr>
          <w:rFonts w:cstheme="minorHAnsi"/>
          <w:b/>
        </w:rPr>
        <w:t>.</w:t>
      </w:r>
      <w:r w:rsidR="00B86A2E" w:rsidRPr="00A0046D">
        <w:rPr>
          <w:rFonts w:cstheme="minorHAnsi"/>
          <w:b/>
        </w:rPr>
        <w:t xml:space="preserve"> </w:t>
      </w:r>
    </w:p>
    <w:p w14:paraId="5E0F996A" w14:textId="68BF90FA" w:rsidR="00EB3498" w:rsidRPr="00162C0B" w:rsidRDefault="00EB3498" w:rsidP="00162C0B">
      <w:pPr>
        <w:spacing w:before="9"/>
        <w:jc w:val="both"/>
        <w:rPr>
          <w:rFonts w:cstheme="minorHAnsi"/>
        </w:rPr>
      </w:pPr>
      <w:r>
        <w:rPr>
          <w:rFonts w:cstheme="minorHAnsi"/>
        </w:rPr>
        <w:t>Dans le cadre de sa programmation, les services de la Ville pourron</w:t>
      </w:r>
      <w:r w:rsidR="00B3068B">
        <w:rPr>
          <w:rFonts w:cstheme="minorHAnsi"/>
        </w:rPr>
        <w:t>t proposer à deux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candidat.</w:t>
      </w:r>
      <w:proofErr w:type="gramStart"/>
      <w:r>
        <w:rPr>
          <w:rFonts w:cstheme="minorHAnsi"/>
        </w:rPr>
        <w:t>e.s</w:t>
      </w:r>
      <w:proofErr w:type="spellEnd"/>
      <w:proofErr w:type="gramEnd"/>
      <w:r w:rsidR="00B3068B">
        <w:rPr>
          <w:rFonts w:cstheme="minorHAnsi"/>
        </w:rPr>
        <w:t xml:space="preserve"> d’exécuter leur prestation dans un même lieu, au même moment, si les projets sont compatibles</w:t>
      </w:r>
      <w:r w:rsidR="00050B29">
        <w:rPr>
          <w:rFonts w:cstheme="minorHAnsi"/>
        </w:rPr>
        <w:t xml:space="preserve"> et après en avoir échangé avec les porteurs de projet concernés. </w:t>
      </w:r>
    </w:p>
    <w:p w14:paraId="754B596D" w14:textId="3EDC48A7" w:rsidR="00B86A2E" w:rsidRDefault="00B86A2E" w:rsidP="00BB090D">
      <w:pPr>
        <w:spacing w:before="9"/>
        <w:jc w:val="both"/>
        <w:rPr>
          <w:rFonts w:cstheme="minorHAnsi"/>
          <w:b/>
        </w:rPr>
      </w:pPr>
      <w:r w:rsidRPr="008F5552">
        <w:rPr>
          <w:rFonts w:cstheme="minorHAnsi"/>
          <w:b/>
        </w:rPr>
        <w:t xml:space="preserve">Le paiement de la prestation aura lieu après la réalisation de celle-ci, sur la base d’une facture, saisie dans le logiciel Chorus Pro. </w:t>
      </w:r>
    </w:p>
    <w:p w14:paraId="23DC159F" w14:textId="77777777" w:rsidR="00BB090D" w:rsidRPr="003022BC" w:rsidRDefault="00BB090D" w:rsidP="00BB090D">
      <w:pPr>
        <w:spacing w:before="9"/>
        <w:jc w:val="both"/>
        <w:rPr>
          <w:rFonts w:cstheme="minorHAnsi"/>
          <w:b/>
        </w:rPr>
      </w:pPr>
    </w:p>
    <w:p w14:paraId="401AC2E9" w14:textId="77777777" w:rsidR="00B86A2E" w:rsidRPr="002442A5" w:rsidRDefault="00B86A2E" w:rsidP="00B86A2E">
      <w:pPr>
        <w:spacing w:before="9"/>
        <w:jc w:val="center"/>
        <w:rPr>
          <w:rFonts w:cstheme="minorHAnsi"/>
          <w:b/>
          <w:u w:val="single"/>
        </w:rPr>
      </w:pPr>
      <w:r w:rsidRPr="002442A5">
        <w:rPr>
          <w:rFonts w:cstheme="minorHAnsi"/>
          <w:b/>
          <w:u w:val="single"/>
        </w:rPr>
        <w:t>4</w:t>
      </w:r>
      <w:r w:rsidRPr="002442A5">
        <w:rPr>
          <w:rFonts w:cstheme="minorHAnsi"/>
          <w:b/>
          <w:u w:val="single"/>
          <w:vertAlign w:val="superscript"/>
        </w:rPr>
        <w:t>ème</w:t>
      </w:r>
      <w:r w:rsidRPr="002442A5">
        <w:rPr>
          <w:rFonts w:cstheme="minorHAnsi"/>
          <w:b/>
          <w:u w:val="single"/>
        </w:rPr>
        <w:t xml:space="preserve"> étape : Évaluation de la procédure par les candidat-e-s</w:t>
      </w:r>
    </w:p>
    <w:p w14:paraId="65AB32F6" w14:textId="68CA5619" w:rsidR="00282AA6" w:rsidRDefault="00B86A2E" w:rsidP="00CD3904">
      <w:pPr>
        <w:spacing w:after="0"/>
        <w:jc w:val="both"/>
        <w:rPr>
          <w:rFonts w:cstheme="minorHAnsi"/>
        </w:rPr>
      </w:pPr>
      <w:r w:rsidRPr="002442A5">
        <w:rPr>
          <w:rFonts w:cstheme="minorHAnsi"/>
          <w:b/>
        </w:rPr>
        <w:t>La 4</w:t>
      </w:r>
      <w:r w:rsidRPr="002442A5">
        <w:rPr>
          <w:rFonts w:cstheme="minorHAnsi"/>
          <w:b/>
          <w:vertAlign w:val="superscript"/>
        </w:rPr>
        <w:t>e</w:t>
      </w:r>
      <w:r w:rsidRPr="002442A5">
        <w:rPr>
          <w:rFonts w:cstheme="minorHAnsi"/>
          <w:b/>
        </w:rPr>
        <w:t xml:space="preserve"> étape de l’AMI</w:t>
      </w:r>
      <w:r w:rsidRPr="002442A5">
        <w:rPr>
          <w:rFonts w:cstheme="minorHAnsi"/>
        </w:rPr>
        <w:t xml:space="preserve"> permettra, une fois l’évènement passé, d’évaluer le projet au regard des objectifs énoncés dans la fiche de renseignement ci-jointe. L’évaluation pourra s’effectuer dans un délai de deux mois via un questionnaire transmis par la Ville de Strasbourg</w:t>
      </w:r>
      <w:r w:rsidR="008863FE">
        <w:rPr>
          <w:rFonts w:cstheme="minorHAnsi"/>
        </w:rPr>
        <w:t xml:space="preserve"> et l’</w:t>
      </w:r>
      <w:proofErr w:type="spellStart"/>
      <w:r w:rsidR="008863FE">
        <w:rPr>
          <w:rFonts w:cstheme="minorHAnsi"/>
        </w:rPr>
        <w:t>Eurométropole</w:t>
      </w:r>
      <w:proofErr w:type="spellEnd"/>
      <w:r w:rsidR="008863FE">
        <w:rPr>
          <w:rFonts w:cstheme="minorHAnsi"/>
        </w:rPr>
        <w:t xml:space="preserve"> de Strasbourg</w:t>
      </w:r>
      <w:r w:rsidRPr="002442A5">
        <w:rPr>
          <w:rFonts w:cstheme="minorHAnsi"/>
        </w:rPr>
        <w:t>.</w:t>
      </w:r>
    </w:p>
    <w:p w14:paraId="4D35EFFF" w14:textId="69DF0DD0" w:rsidR="002442A5" w:rsidRDefault="002442A5" w:rsidP="00B86A2E">
      <w:pPr>
        <w:spacing w:after="0"/>
        <w:jc w:val="both"/>
        <w:rPr>
          <w:rFonts w:cstheme="minorHAnsi"/>
        </w:rPr>
      </w:pPr>
    </w:p>
    <w:p w14:paraId="2D21D508" w14:textId="77777777" w:rsidR="00BB090D" w:rsidRPr="002442A5" w:rsidRDefault="00BB090D" w:rsidP="00B86A2E">
      <w:pPr>
        <w:spacing w:after="0"/>
        <w:jc w:val="both"/>
        <w:rPr>
          <w:rFonts w:cstheme="minorHAnsi"/>
        </w:rPr>
      </w:pPr>
    </w:p>
    <w:p w14:paraId="52D9DA18" w14:textId="77777777" w:rsidR="00B86A2E" w:rsidRPr="0001739A" w:rsidRDefault="00B86A2E" w:rsidP="00B86A2E">
      <w:pPr>
        <w:pStyle w:val="Paragraphedeliste"/>
        <w:numPr>
          <w:ilvl w:val="0"/>
          <w:numId w:val="9"/>
        </w:numPr>
        <w:tabs>
          <w:tab w:val="left" w:pos="3793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1739A">
        <w:rPr>
          <w:rFonts w:asciiTheme="minorHAnsi" w:hAnsiTheme="minorHAnsi" w:cstheme="minorHAnsi"/>
          <w:b/>
          <w:sz w:val="22"/>
          <w:szCs w:val="22"/>
          <w:u w:val="single"/>
        </w:rPr>
        <w:t>Dossier de candidature</w:t>
      </w:r>
    </w:p>
    <w:p w14:paraId="0A90BA97" w14:textId="77777777" w:rsidR="00B86A2E" w:rsidRPr="002442A5" w:rsidRDefault="00B86A2E" w:rsidP="00B86A2E">
      <w:pPr>
        <w:pStyle w:val="Paragraphedeliste"/>
        <w:tabs>
          <w:tab w:val="left" w:pos="3793"/>
        </w:tabs>
        <w:rPr>
          <w:rFonts w:asciiTheme="minorHAnsi" w:hAnsiTheme="minorHAnsi" w:cstheme="minorHAnsi"/>
          <w:b/>
          <w:sz w:val="22"/>
          <w:szCs w:val="22"/>
        </w:rPr>
      </w:pPr>
    </w:p>
    <w:p w14:paraId="2171F002" w14:textId="2E6F0E84" w:rsidR="00B86A2E" w:rsidRDefault="00B86A2E" w:rsidP="00AE0E0C">
      <w:pPr>
        <w:spacing w:before="9"/>
        <w:jc w:val="both"/>
        <w:rPr>
          <w:rFonts w:cstheme="minorHAnsi"/>
        </w:rPr>
      </w:pPr>
      <w:r w:rsidRPr="002442A5">
        <w:rPr>
          <w:rFonts w:cstheme="minorHAnsi"/>
        </w:rPr>
        <w:t>Si la description ci-dessus vous donne envie de proposer une ou plusieurs prestations dans le cadre de l’édition 202</w:t>
      </w:r>
      <w:r w:rsidR="00074DB4">
        <w:rPr>
          <w:rFonts w:cstheme="minorHAnsi"/>
        </w:rPr>
        <w:t>5</w:t>
      </w:r>
      <w:r w:rsidRPr="002442A5">
        <w:rPr>
          <w:rFonts w:cstheme="minorHAnsi"/>
        </w:rPr>
        <w:t xml:space="preserve"> de la Fête de l’Europe, </w:t>
      </w:r>
      <w:r w:rsidR="00AE0E0C">
        <w:rPr>
          <w:rFonts w:cstheme="minorHAnsi"/>
        </w:rPr>
        <w:t xml:space="preserve">le dossier de candidature doit </w:t>
      </w:r>
      <w:r w:rsidR="00AE0E0C" w:rsidRPr="00AE0E0C">
        <w:rPr>
          <w:rFonts w:cstheme="minorHAnsi"/>
          <w:b/>
        </w:rPr>
        <w:t>impérativement être</w:t>
      </w:r>
      <w:r w:rsidR="00AE0E0C">
        <w:rPr>
          <w:rFonts w:cstheme="minorHAnsi"/>
        </w:rPr>
        <w:t xml:space="preserve"> </w:t>
      </w:r>
      <w:r w:rsidR="00AE0E0C" w:rsidRPr="00AE0E0C">
        <w:rPr>
          <w:rFonts w:cstheme="minorHAnsi"/>
          <w:b/>
        </w:rPr>
        <w:t>déposé</w:t>
      </w:r>
      <w:r w:rsidR="00AE0E0C">
        <w:rPr>
          <w:rFonts w:cstheme="minorHAnsi"/>
        </w:rPr>
        <w:t xml:space="preserve"> </w:t>
      </w:r>
      <w:r w:rsidR="00AE0E0C" w:rsidRPr="007258AF">
        <w:rPr>
          <w:rFonts w:cstheme="minorHAnsi"/>
          <w:b/>
        </w:rPr>
        <w:t xml:space="preserve">sur la plateforme dédiée </w:t>
      </w:r>
      <w:r w:rsidRPr="002442A5">
        <w:rPr>
          <w:rFonts w:cstheme="minorHAnsi"/>
          <w:b/>
        </w:rPr>
        <w:t xml:space="preserve">au </w:t>
      </w:r>
      <w:r w:rsidRPr="000C0521">
        <w:rPr>
          <w:rFonts w:cstheme="minorHAnsi"/>
          <w:b/>
        </w:rPr>
        <w:t xml:space="preserve">plus </w:t>
      </w:r>
      <w:r w:rsidRPr="00A0046D">
        <w:rPr>
          <w:rFonts w:cstheme="minorHAnsi"/>
          <w:b/>
        </w:rPr>
        <w:t xml:space="preserve">tard </w:t>
      </w:r>
      <w:r w:rsidR="002F300C" w:rsidRPr="00A0046D">
        <w:rPr>
          <w:rFonts w:cstheme="minorHAnsi"/>
          <w:b/>
          <w:u w:val="single"/>
        </w:rPr>
        <w:t xml:space="preserve">le </w:t>
      </w:r>
      <w:r w:rsidR="000C0521" w:rsidRPr="00A0046D">
        <w:rPr>
          <w:rFonts w:cstheme="minorHAnsi"/>
          <w:b/>
          <w:u w:val="single"/>
        </w:rPr>
        <w:t>24</w:t>
      </w:r>
      <w:r w:rsidR="002F300C" w:rsidRPr="00A0046D">
        <w:rPr>
          <w:rFonts w:cstheme="minorHAnsi"/>
          <w:b/>
          <w:u w:val="single"/>
        </w:rPr>
        <w:t xml:space="preserve"> janvier 202</w:t>
      </w:r>
      <w:r w:rsidR="00224882" w:rsidRPr="00A0046D">
        <w:rPr>
          <w:rFonts w:cstheme="minorHAnsi"/>
          <w:b/>
          <w:u w:val="single"/>
        </w:rPr>
        <w:t>5</w:t>
      </w:r>
      <w:r w:rsidR="002F300C" w:rsidRPr="00A0046D">
        <w:rPr>
          <w:rFonts w:cstheme="minorHAnsi"/>
          <w:b/>
          <w:u w:val="single"/>
        </w:rPr>
        <w:t xml:space="preserve"> à 1</w:t>
      </w:r>
      <w:r w:rsidR="00B61967" w:rsidRPr="00A0046D">
        <w:rPr>
          <w:rFonts w:cstheme="minorHAnsi"/>
          <w:b/>
          <w:u w:val="single"/>
        </w:rPr>
        <w:t>2</w:t>
      </w:r>
      <w:r w:rsidR="002F300C" w:rsidRPr="00A0046D">
        <w:rPr>
          <w:rFonts w:cstheme="minorHAnsi"/>
          <w:b/>
          <w:u w:val="single"/>
        </w:rPr>
        <w:t>h00</w:t>
      </w:r>
      <w:r w:rsidRPr="00AE0E0C">
        <w:rPr>
          <w:rFonts w:cstheme="minorHAnsi"/>
        </w:rPr>
        <w:t xml:space="preserve"> </w:t>
      </w:r>
      <w:r w:rsidRPr="00741DB6">
        <w:rPr>
          <w:rFonts w:cstheme="minorHAnsi"/>
        </w:rPr>
        <w:t>(Heure</w:t>
      </w:r>
      <w:r w:rsidRPr="002442A5">
        <w:rPr>
          <w:rFonts w:cstheme="minorHAnsi"/>
        </w:rPr>
        <w:t xml:space="preserve"> de Paris)</w:t>
      </w:r>
      <w:r w:rsidR="00AE0E0C">
        <w:rPr>
          <w:rFonts w:cstheme="minorHAnsi"/>
        </w:rPr>
        <w:t xml:space="preserve">, être rédigé en français et </w:t>
      </w:r>
      <w:r w:rsidR="00AE0E0C" w:rsidRPr="002442A5">
        <w:rPr>
          <w:rFonts w:cstheme="minorHAnsi"/>
        </w:rPr>
        <w:t>comprenant les éléments détaillés</w:t>
      </w:r>
      <w:r w:rsidR="00AE0E0C">
        <w:rPr>
          <w:rFonts w:cstheme="minorHAnsi"/>
        </w:rPr>
        <w:t xml:space="preserve"> à l’article 12</w:t>
      </w:r>
      <w:r w:rsidR="00AE0E0C" w:rsidRPr="002442A5">
        <w:rPr>
          <w:rFonts w:cstheme="minorHAnsi"/>
        </w:rPr>
        <w:t>.</w:t>
      </w:r>
      <w:r w:rsidR="00AE0E0C">
        <w:rPr>
          <w:rFonts w:cstheme="minorHAnsi"/>
        </w:rPr>
        <w:t xml:space="preserve"> </w:t>
      </w:r>
    </w:p>
    <w:p w14:paraId="2B114615" w14:textId="77777777" w:rsidR="00B86A2E" w:rsidRPr="002442A5" w:rsidRDefault="00B86A2E" w:rsidP="00B86A2E">
      <w:pPr>
        <w:spacing w:after="0" w:line="265" w:lineRule="auto"/>
        <w:jc w:val="both"/>
        <w:rPr>
          <w:rFonts w:cstheme="minorHAnsi"/>
          <w:b/>
        </w:rPr>
      </w:pPr>
      <w:r w:rsidRPr="002442A5">
        <w:rPr>
          <w:rFonts w:cstheme="minorHAnsi"/>
          <w:b/>
        </w:rPr>
        <w:t>Merci de veiller à ce que votre dossier soit complet pour permettre l’analyse de votre candidature et de votre offre.</w:t>
      </w:r>
    </w:p>
    <w:p w14:paraId="50BA66CC" w14:textId="77777777" w:rsidR="00B86A2E" w:rsidRPr="002442A5" w:rsidRDefault="00B86A2E" w:rsidP="00B86A2E">
      <w:pPr>
        <w:spacing w:after="0" w:line="265" w:lineRule="auto"/>
        <w:jc w:val="both"/>
        <w:rPr>
          <w:rFonts w:cstheme="minorHAnsi"/>
          <w:b/>
        </w:rPr>
      </w:pPr>
    </w:p>
    <w:p w14:paraId="7531CAEA" w14:textId="32C5F2F4" w:rsidR="0014318F" w:rsidRPr="002442A5" w:rsidRDefault="0014318F" w:rsidP="0014318F">
      <w:pPr>
        <w:spacing w:after="0" w:line="265" w:lineRule="auto"/>
        <w:jc w:val="both"/>
        <w:rPr>
          <w:rFonts w:cstheme="minorHAnsi"/>
          <w:b/>
        </w:rPr>
      </w:pPr>
      <w:r w:rsidRPr="002442A5">
        <w:rPr>
          <w:rFonts w:cstheme="minorHAnsi"/>
          <w:b/>
        </w:rPr>
        <w:lastRenderedPageBreak/>
        <w:t xml:space="preserve">Tout </w:t>
      </w:r>
      <w:r w:rsidRPr="0003076D">
        <w:rPr>
          <w:rFonts w:cstheme="minorHAnsi"/>
          <w:b/>
        </w:rPr>
        <w:t>dossier transmis après le délai</w:t>
      </w:r>
      <w:r w:rsidR="00CD3904">
        <w:rPr>
          <w:rFonts w:cstheme="minorHAnsi"/>
          <w:b/>
        </w:rPr>
        <w:t xml:space="preserve"> ou incomplet</w:t>
      </w:r>
      <w:r w:rsidRPr="0003076D">
        <w:rPr>
          <w:rFonts w:cstheme="minorHAnsi"/>
          <w:b/>
        </w:rPr>
        <w:t> sera considéré irrecevable.</w:t>
      </w:r>
      <w:r w:rsidRPr="002442A5">
        <w:rPr>
          <w:rFonts w:cstheme="minorHAnsi"/>
          <w:b/>
        </w:rPr>
        <w:t xml:space="preserve"> </w:t>
      </w:r>
    </w:p>
    <w:p w14:paraId="58BEDEAD" w14:textId="17102B69" w:rsidR="009B72B1" w:rsidRDefault="009B72B1" w:rsidP="00B86A2E">
      <w:pPr>
        <w:spacing w:before="9"/>
        <w:jc w:val="both"/>
        <w:rPr>
          <w:rFonts w:cstheme="minorHAnsi"/>
        </w:rPr>
      </w:pPr>
    </w:p>
    <w:p w14:paraId="15EADB4A" w14:textId="60922D3C" w:rsidR="007258AF" w:rsidRPr="00AE0E0C" w:rsidRDefault="00AE0E0C" w:rsidP="00AE0E0C">
      <w:pPr>
        <w:spacing w:before="9"/>
        <w:jc w:val="both"/>
        <w:rPr>
          <w:rFonts w:cstheme="minorHAnsi"/>
        </w:rPr>
      </w:pPr>
      <w:r>
        <w:rPr>
          <w:rFonts w:cstheme="minorHAnsi"/>
        </w:rPr>
        <w:t xml:space="preserve">Une copie du dossier de candidature </w:t>
      </w:r>
      <w:r w:rsidR="00FF63E8">
        <w:rPr>
          <w:rFonts w:cstheme="minorHAnsi"/>
        </w:rPr>
        <w:t>pourra</w:t>
      </w:r>
      <w:r>
        <w:rPr>
          <w:rFonts w:cstheme="minorHAnsi"/>
        </w:rPr>
        <w:t xml:space="preserve"> être transmis également par mail </w:t>
      </w:r>
      <w:r w:rsidR="00FC6BD9" w:rsidRPr="00AE0E0C">
        <w:rPr>
          <w:rFonts w:cstheme="minorHAnsi"/>
        </w:rPr>
        <w:t xml:space="preserve">à </w:t>
      </w:r>
      <w:r w:rsidR="00B86A2E" w:rsidRPr="00AE0E0C">
        <w:rPr>
          <w:rFonts w:cstheme="minorHAnsi"/>
        </w:rPr>
        <w:t xml:space="preserve">: </w:t>
      </w:r>
      <w:r w:rsidR="00D26760" w:rsidRPr="00AE0E0C">
        <w:rPr>
          <w:rFonts w:cstheme="minorHAnsi"/>
        </w:rPr>
        <w:t xml:space="preserve">Christelle HAMM </w:t>
      </w:r>
      <w:hyperlink r:id="rId24" w:history="1">
        <w:r w:rsidR="00E90C82" w:rsidRPr="00AE0E0C">
          <w:rPr>
            <w:rStyle w:val="Lienhypertexte"/>
            <w:rFonts w:cstheme="minorHAnsi"/>
          </w:rPr>
          <w:t>christelle.hamm@strasbourg.eu</w:t>
        </w:r>
      </w:hyperlink>
      <w:r w:rsidR="00EA71D6" w:rsidRPr="00AE0E0C">
        <w:rPr>
          <w:rFonts w:cstheme="minorHAnsi"/>
        </w:rPr>
        <w:t xml:space="preserve"> et</w:t>
      </w:r>
      <w:r w:rsidR="007258AF" w:rsidRPr="00AE0E0C">
        <w:rPr>
          <w:rFonts w:cstheme="minorHAnsi"/>
        </w:rPr>
        <w:t xml:space="preserve"> </w:t>
      </w:r>
      <w:r w:rsidR="00CD3904" w:rsidRPr="00AE0E0C">
        <w:rPr>
          <w:rFonts w:cstheme="minorHAnsi"/>
        </w:rPr>
        <w:t xml:space="preserve">Morgane DELPEUCH </w:t>
      </w:r>
      <w:hyperlink r:id="rId25" w:history="1">
        <w:r w:rsidR="00CD3904" w:rsidRPr="00AE0E0C">
          <w:rPr>
            <w:rStyle w:val="Lienhypertexte"/>
            <w:rFonts w:cstheme="minorHAnsi"/>
          </w:rPr>
          <w:t>morgane.delpeuch@strasbourg.eu</w:t>
        </w:r>
      </w:hyperlink>
      <w:r w:rsidR="00CD3904" w:rsidRPr="00AE0E0C">
        <w:rPr>
          <w:rFonts w:cstheme="minorHAnsi"/>
        </w:rPr>
        <w:t xml:space="preserve"> </w:t>
      </w:r>
    </w:p>
    <w:p w14:paraId="7E1D8874" w14:textId="2D8CE06D" w:rsidR="00B86A2E" w:rsidRPr="002442A5" w:rsidRDefault="00C23F95" w:rsidP="00B86A2E">
      <w:pPr>
        <w:spacing w:before="9"/>
        <w:jc w:val="both"/>
        <w:rPr>
          <w:rFonts w:cstheme="minorHAnsi"/>
        </w:rPr>
      </w:pPr>
      <w:r>
        <w:rPr>
          <w:rFonts w:cstheme="minorHAnsi"/>
        </w:rPr>
        <w:t xml:space="preserve">Seul de dossier déposé sur la plateforme numérique dédiée sera pris en compte pour l’analyse des offres. </w:t>
      </w:r>
    </w:p>
    <w:p w14:paraId="76DAF57A" w14:textId="70A72DE0" w:rsidR="006D59FE" w:rsidRPr="00B86A2E" w:rsidRDefault="00B86A2E" w:rsidP="00B86A2E">
      <w:pPr>
        <w:spacing w:before="9"/>
        <w:jc w:val="both"/>
        <w:rPr>
          <w:rFonts w:cstheme="minorHAnsi"/>
        </w:rPr>
      </w:pPr>
      <w:r w:rsidRPr="002442A5">
        <w:rPr>
          <w:rFonts w:cstheme="minorHAnsi"/>
        </w:rPr>
        <w:t xml:space="preserve">Pour tout renseignement complémentaire, n’hésitez pas à vous adresser à la Direction des </w:t>
      </w:r>
      <w:r w:rsidR="00E90C82">
        <w:rPr>
          <w:rFonts w:cstheme="minorHAnsi"/>
        </w:rPr>
        <w:t>r</w:t>
      </w:r>
      <w:r w:rsidRPr="002442A5">
        <w:rPr>
          <w:rFonts w:cstheme="minorHAnsi"/>
        </w:rPr>
        <w:t>elation</w:t>
      </w:r>
      <w:r w:rsidR="00E90C82">
        <w:rPr>
          <w:rFonts w:cstheme="minorHAnsi"/>
        </w:rPr>
        <w:t xml:space="preserve">s européennes, internationales et transfrontalières. </w:t>
      </w:r>
    </w:p>
    <w:sectPr w:rsidR="006D59FE" w:rsidRPr="00B86A2E">
      <w:headerReference w:type="default" r:id="rId26"/>
      <w:foot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49B6A" w16cex:dateUtc="2021-01-09T20:15:00Z"/>
  <w16cex:commentExtensible w16cex:durableId="23A49C20" w16cex:dateUtc="2021-01-09T20:18:00Z"/>
  <w16cex:commentExtensible w16cex:durableId="23A49C74" w16cex:dateUtc="2021-01-09T20:19:00Z"/>
  <w16cex:commentExtensible w16cex:durableId="23A4A028" w16cex:dateUtc="2021-01-09T20:35:00Z"/>
  <w16cex:commentExtensible w16cex:durableId="23A4A046" w16cex:dateUtc="2021-01-09T20:36:00Z"/>
  <w16cex:commentExtensible w16cex:durableId="23A4A079" w16cex:dateUtc="2021-01-09T20:36:00Z"/>
  <w16cex:commentExtensible w16cex:durableId="23A4A0FC" w16cex:dateUtc="2021-01-09T20:39:00Z"/>
  <w16cex:commentExtensible w16cex:durableId="23A49CED" w16cex:dateUtc="2021-01-09T20:21:00Z"/>
  <w16cex:commentExtensible w16cex:durableId="23A4A0AE" w16cex:dateUtc="2021-01-09T2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3B98045" w16cid:durableId="23A49B6A"/>
  <w16cid:commentId w16cid:paraId="41C9AF5E" w16cid:durableId="23A49C20"/>
  <w16cid:commentId w16cid:paraId="54985C2A" w16cid:durableId="23A49C74"/>
  <w16cid:commentId w16cid:paraId="324F7ECB" w16cid:durableId="23A4A028"/>
  <w16cid:commentId w16cid:paraId="1E5B0329" w16cid:durableId="23A4A046"/>
  <w16cid:commentId w16cid:paraId="01E5F6D7" w16cid:durableId="23A4A079"/>
  <w16cid:commentId w16cid:paraId="5C67A336" w16cid:durableId="23A4A0FC"/>
  <w16cid:commentId w16cid:paraId="16500551" w16cid:durableId="23A49CED"/>
  <w16cid:commentId w16cid:paraId="58C6E9FC" w16cid:durableId="23A4A0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45713" w14:textId="77777777" w:rsidR="006412DD" w:rsidRDefault="006412DD" w:rsidP="006D59FE">
      <w:pPr>
        <w:spacing w:after="0" w:line="240" w:lineRule="auto"/>
      </w:pPr>
      <w:r>
        <w:separator/>
      </w:r>
    </w:p>
  </w:endnote>
  <w:endnote w:type="continuationSeparator" w:id="0">
    <w:p w14:paraId="2A4ECC8C" w14:textId="77777777" w:rsidR="006412DD" w:rsidRDefault="006412DD" w:rsidP="006D59FE">
      <w:pPr>
        <w:spacing w:after="0" w:line="240" w:lineRule="auto"/>
      </w:pPr>
      <w:r>
        <w:continuationSeparator/>
      </w:r>
    </w:p>
  </w:endnote>
  <w:endnote w:type="continuationNotice" w:id="1">
    <w:p w14:paraId="1302449C" w14:textId="77777777" w:rsidR="006412DD" w:rsidRDefault="006412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05558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F143A5" w14:textId="38A9F415" w:rsidR="006D59FE" w:rsidRDefault="006D59FE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5930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5930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BCF353" w14:textId="77777777" w:rsidR="006D59FE" w:rsidRDefault="006D59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33280" w14:textId="77777777" w:rsidR="006412DD" w:rsidRDefault="006412DD" w:rsidP="006D59FE">
      <w:pPr>
        <w:spacing w:after="0" w:line="240" w:lineRule="auto"/>
      </w:pPr>
      <w:r>
        <w:separator/>
      </w:r>
    </w:p>
  </w:footnote>
  <w:footnote w:type="continuationSeparator" w:id="0">
    <w:p w14:paraId="6E8A2364" w14:textId="77777777" w:rsidR="006412DD" w:rsidRDefault="006412DD" w:rsidP="006D59FE">
      <w:pPr>
        <w:spacing w:after="0" w:line="240" w:lineRule="auto"/>
      </w:pPr>
      <w:r>
        <w:continuationSeparator/>
      </w:r>
    </w:p>
  </w:footnote>
  <w:footnote w:type="continuationNotice" w:id="1">
    <w:p w14:paraId="7E1A447F" w14:textId="77777777" w:rsidR="006412DD" w:rsidRDefault="006412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FE32C" w14:textId="77777777" w:rsidR="00B41882" w:rsidRDefault="00B4188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3AB5"/>
    <w:multiLevelType w:val="hybridMultilevel"/>
    <w:tmpl w:val="3A2610BC"/>
    <w:lvl w:ilvl="0" w:tplc="EF32107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4614B"/>
    <w:multiLevelType w:val="hybridMultilevel"/>
    <w:tmpl w:val="9CB44BD8"/>
    <w:lvl w:ilvl="0" w:tplc="482639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E1CC3"/>
    <w:multiLevelType w:val="hybridMultilevel"/>
    <w:tmpl w:val="7668F908"/>
    <w:lvl w:ilvl="0" w:tplc="481A5DA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67C22"/>
    <w:multiLevelType w:val="hybridMultilevel"/>
    <w:tmpl w:val="0036954A"/>
    <w:lvl w:ilvl="0" w:tplc="E064EE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6CD3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1688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B043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08F8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F0D4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56B9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F62C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2B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40AB1"/>
    <w:multiLevelType w:val="hybridMultilevel"/>
    <w:tmpl w:val="5310F180"/>
    <w:lvl w:ilvl="0" w:tplc="28F83C68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33FFA"/>
    <w:multiLevelType w:val="hybridMultilevel"/>
    <w:tmpl w:val="4772609E"/>
    <w:lvl w:ilvl="0" w:tplc="18806A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AD1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760A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6F4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32FD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E01E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9E50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AC03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ACC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75887"/>
    <w:multiLevelType w:val="hybridMultilevel"/>
    <w:tmpl w:val="8F925CC0"/>
    <w:lvl w:ilvl="0" w:tplc="040C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24AB0"/>
    <w:multiLevelType w:val="hybridMultilevel"/>
    <w:tmpl w:val="608A2008"/>
    <w:lvl w:ilvl="0" w:tplc="040C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B40CC"/>
    <w:multiLevelType w:val="hybridMultilevel"/>
    <w:tmpl w:val="142E6DEC"/>
    <w:lvl w:ilvl="0" w:tplc="41E6637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10015"/>
    <w:multiLevelType w:val="hybridMultilevel"/>
    <w:tmpl w:val="50484766"/>
    <w:lvl w:ilvl="0" w:tplc="A37A1B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F6CF2"/>
    <w:multiLevelType w:val="multilevel"/>
    <w:tmpl w:val="C0DADFDC"/>
    <w:lvl w:ilvl="0">
      <w:start w:val="40"/>
      <w:numFmt w:val="bullet"/>
      <w:lvlText w:val="-"/>
      <w:lvlJc w:val="left"/>
      <w:pPr>
        <w:ind w:left="821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6843060"/>
    <w:multiLevelType w:val="hybridMultilevel"/>
    <w:tmpl w:val="CB922B48"/>
    <w:lvl w:ilvl="0" w:tplc="81EA51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46390"/>
    <w:multiLevelType w:val="hybridMultilevel"/>
    <w:tmpl w:val="97AC15AE"/>
    <w:lvl w:ilvl="0" w:tplc="274032E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429DB"/>
    <w:multiLevelType w:val="hybridMultilevel"/>
    <w:tmpl w:val="0BCE3074"/>
    <w:lvl w:ilvl="0" w:tplc="A37A1B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F6A57"/>
    <w:multiLevelType w:val="hybridMultilevel"/>
    <w:tmpl w:val="BF4A1862"/>
    <w:lvl w:ilvl="0" w:tplc="CCD819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26EAD"/>
    <w:multiLevelType w:val="hybridMultilevel"/>
    <w:tmpl w:val="4D82EB6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73355"/>
    <w:multiLevelType w:val="hybridMultilevel"/>
    <w:tmpl w:val="054446BE"/>
    <w:lvl w:ilvl="0" w:tplc="4DBEEB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C62F9"/>
    <w:multiLevelType w:val="hybridMultilevel"/>
    <w:tmpl w:val="08E6D62E"/>
    <w:lvl w:ilvl="0" w:tplc="A37A1B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9556F"/>
    <w:multiLevelType w:val="hybridMultilevel"/>
    <w:tmpl w:val="FF540766"/>
    <w:lvl w:ilvl="0" w:tplc="A37A1B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30578"/>
    <w:multiLevelType w:val="hybridMultilevel"/>
    <w:tmpl w:val="6B8EBD88"/>
    <w:lvl w:ilvl="0" w:tplc="DCD8E71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C93A6B"/>
    <w:multiLevelType w:val="hybridMultilevel"/>
    <w:tmpl w:val="AE58E452"/>
    <w:lvl w:ilvl="0" w:tplc="E820AF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73F91"/>
    <w:multiLevelType w:val="hybridMultilevel"/>
    <w:tmpl w:val="FF4230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0"/>
  </w:num>
  <w:num w:numId="4">
    <w:abstractNumId w:val="9"/>
  </w:num>
  <w:num w:numId="5">
    <w:abstractNumId w:val="9"/>
  </w:num>
  <w:num w:numId="6">
    <w:abstractNumId w:val="13"/>
  </w:num>
  <w:num w:numId="7">
    <w:abstractNumId w:val="18"/>
  </w:num>
  <w:num w:numId="8">
    <w:abstractNumId w:val="17"/>
  </w:num>
  <w:num w:numId="9">
    <w:abstractNumId w:val="21"/>
  </w:num>
  <w:num w:numId="10">
    <w:abstractNumId w:val="6"/>
  </w:num>
  <w:num w:numId="11">
    <w:abstractNumId w:val="4"/>
  </w:num>
  <w:num w:numId="12">
    <w:abstractNumId w:val="0"/>
  </w:num>
  <w:num w:numId="13">
    <w:abstractNumId w:val="12"/>
  </w:num>
  <w:num w:numId="14">
    <w:abstractNumId w:val="2"/>
  </w:num>
  <w:num w:numId="15">
    <w:abstractNumId w:val="3"/>
  </w:num>
  <w:num w:numId="16">
    <w:abstractNumId w:val="5"/>
  </w:num>
  <w:num w:numId="17">
    <w:abstractNumId w:val="7"/>
  </w:num>
  <w:num w:numId="18">
    <w:abstractNumId w:val="8"/>
  </w:num>
  <w:num w:numId="19">
    <w:abstractNumId w:val="19"/>
  </w:num>
  <w:num w:numId="20">
    <w:abstractNumId w:val="16"/>
  </w:num>
  <w:num w:numId="21">
    <w:abstractNumId w:val="11"/>
  </w:num>
  <w:num w:numId="22">
    <w:abstractNumId w:val="1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2E"/>
    <w:rsid w:val="00005735"/>
    <w:rsid w:val="0000622A"/>
    <w:rsid w:val="00006D02"/>
    <w:rsid w:val="0000728F"/>
    <w:rsid w:val="000114D2"/>
    <w:rsid w:val="0001739A"/>
    <w:rsid w:val="00017486"/>
    <w:rsid w:val="00017E75"/>
    <w:rsid w:val="00022250"/>
    <w:rsid w:val="0002280C"/>
    <w:rsid w:val="0002510A"/>
    <w:rsid w:val="000259EB"/>
    <w:rsid w:val="00025DA9"/>
    <w:rsid w:val="0003076D"/>
    <w:rsid w:val="00030FFC"/>
    <w:rsid w:val="00032B0E"/>
    <w:rsid w:val="00034226"/>
    <w:rsid w:val="000439CC"/>
    <w:rsid w:val="00050B29"/>
    <w:rsid w:val="000549A5"/>
    <w:rsid w:val="000611AB"/>
    <w:rsid w:val="00061DA8"/>
    <w:rsid w:val="000650AC"/>
    <w:rsid w:val="00066CEB"/>
    <w:rsid w:val="00067365"/>
    <w:rsid w:val="00070024"/>
    <w:rsid w:val="00070695"/>
    <w:rsid w:val="00070D15"/>
    <w:rsid w:val="0007340F"/>
    <w:rsid w:val="00074A81"/>
    <w:rsid w:val="00074DB4"/>
    <w:rsid w:val="000921E9"/>
    <w:rsid w:val="00092B83"/>
    <w:rsid w:val="00096626"/>
    <w:rsid w:val="000A375B"/>
    <w:rsid w:val="000A560F"/>
    <w:rsid w:val="000B2DFB"/>
    <w:rsid w:val="000C010B"/>
    <w:rsid w:val="000C0521"/>
    <w:rsid w:val="000C382B"/>
    <w:rsid w:val="000D0A43"/>
    <w:rsid w:val="000D7500"/>
    <w:rsid w:val="000E37A3"/>
    <w:rsid w:val="000E63F3"/>
    <w:rsid w:val="00105918"/>
    <w:rsid w:val="0010604B"/>
    <w:rsid w:val="0010647E"/>
    <w:rsid w:val="0011190B"/>
    <w:rsid w:val="001175FA"/>
    <w:rsid w:val="001205C2"/>
    <w:rsid w:val="00127B46"/>
    <w:rsid w:val="00131BA0"/>
    <w:rsid w:val="0013427A"/>
    <w:rsid w:val="001357D2"/>
    <w:rsid w:val="0014318F"/>
    <w:rsid w:val="00157E5A"/>
    <w:rsid w:val="0016017A"/>
    <w:rsid w:val="00162C0B"/>
    <w:rsid w:val="00167AF2"/>
    <w:rsid w:val="001731E9"/>
    <w:rsid w:val="00173FBF"/>
    <w:rsid w:val="0017421B"/>
    <w:rsid w:val="001823CE"/>
    <w:rsid w:val="00185776"/>
    <w:rsid w:val="00195CC4"/>
    <w:rsid w:val="001A2E8C"/>
    <w:rsid w:val="001A3B04"/>
    <w:rsid w:val="001B06DF"/>
    <w:rsid w:val="001B55CE"/>
    <w:rsid w:val="001B6A4C"/>
    <w:rsid w:val="001B7E19"/>
    <w:rsid w:val="001C0245"/>
    <w:rsid w:val="001C2039"/>
    <w:rsid w:val="001D224C"/>
    <w:rsid w:val="001E3CCC"/>
    <w:rsid w:val="001E704C"/>
    <w:rsid w:val="001F0C58"/>
    <w:rsid w:val="0020015D"/>
    <w:rsid w:val="00202B00"/>
    <w:rsid w:val="00215930"/>
    <w:rsid w:val="00216220"/>
    <w:rsid w:val="002242EA"/>
    <w:rsid w:val="00224882"/>
    <w:rsid w:val="00225152"/>
    <w:rsid w:val="002330E0"/>
    <w:rsid w:val="00237437"/>
    <w:rsid w:val="0024012C"/>
    <w:rsid w:val="002442A5"/>
    <w:rsid w:val="00247DAD"/>
    <w:rsid w:val="00251444"/>
    <w:rsid w:val="00252C00"/>
    <w:rsid w:val="00253A04"/>
    <w:rsid w:val="0026061C"/>
    <w:rsid w:val="0026206D"/>
    <w:rsid w:val="00262431"/>
    <w:rsid w:val="0026371F"/>
    <w:rsid w:val="00266B70"/>
    <w:rsid w:val="00282AA6"/>
    <w:rsid w:val="0028472D"/>
    <w:rsid w:val="00286081"/>
    <w:rsid w:val="002903D5"/>
    <w:rsid w:val="0029515B"/>
    <w:rsid w:val="0029584D"/>
    <w:rsid w:val="002A66F7"/>
    <w:rsid w:val="002A68F7"/>
    <w:rsid w:val="002A7204"/>
    <w:rsid w:val="002B4DBE"/>
    <w:rsid w:val="002B5470"/>
    <w:rsid w:val="002B74A8"/>
    <w:rsid w:val="002C37B5"/>
    <w:rsid w:val="002C6055"/>
    <w:rsid w:val="002C70A0"/>
    <w:rsid w:val="002D026D"/>
    <w:rsid w:val="002D5405"/>
    <w:rsid w:val="002E575B"/>
    <w:rsid w:val="002E7550"/>
    <w:rsid w:val="002E7A90"/>
    <w:rsid w:val="002F300C"/>
    <w:rsid w:val="002F3A07"/>
    <w:rsid w:val="002F5FE6"/>
    <w:rsid w:val="002F69D9"/>
    <w:rsid w:val="002F79E3"/>
    <w:rsid w:val="003010BE"/>
    <w:rsid w:val="003022BC"/>
    <w:rsid w:val="00302FED"/>
    <w:rsid w:val="0030382C"/>
    <w:rsid w:val="00303D3A"/>
    <w:rsid w:val="003205DF"/>
    <w:rsid w:val="00323D52"/>
    <w:rsid w:val="0032648C"/>
    <w:rsid w:val="00333706"/>
    <w:rsid w:val="003351BF"/>
    <w:rsid w:val="003403D9"/>
    <w:rsid w:val="003444D3"/>
    <w:rsid w:val="003452A0"/>
    <w:rsid w:val="00353B62"/>
    <w:rsid w:val="0035504C"/>
    <w:rsid w:val="003644B3"/>
    <w:rsid w:val="00365214"/>
    <w:rsid w:val="00367F88"/>
    <w:rsid w:val="00370E7F"/>
    <w:rsid w:val="0037414A"/>
    <w:rsid w:val="00374482"/>
    <w:rsid w:val="00374A82"/>
    <w:rsid w:val="003805D8"/>
    <w:rsid w:val="00380AC9"/>
    <w:rsid w:val="00384DA3"/>
    <w:rsid w:val="003A0A0A"/>
    <w:rsid w:val="003A75DC"/>
    <w:rsid w:val="003B7A3B"/>
    <w:rsid w:val="003C3A16"/>
    <w:rsid w:val="003C5C76"/>
    <w:rsid w:val="003C669E"/>
    <w:rsid w:val="003D7F09"/>
    <w:rsid w:val="003E2801"/>
    <w:rsid w:val="003F0DEE"/>
    <w:rsid w:val="003F557D"/>
    <w:rsid w:val="003F5D26"/>
    <w:rsid w:val="00400DA4"/>
    <w:rsid w:val="0040376B"/>
    <w:rsid w:val="00407D2C"/>
    <w:rsid w:val="0041235F"/>
    <w:rsid w:val="00412ECC"/>
    <w:rsid w:val="004136FD"/>
    <w:rsid w:val="00415538"/>
    <w:rsid w:val="00416A36"/>
    <w:rsid w:val="00421BD2"/>
    <w:rsid w:val="00422534"/>
    <w:rsid w:val="00430689"/>
    <w:rsid w:val="0043082F"/>
    <w:rsid w:val="004355BF"/>
    <w:rsid w:val="00435908"/>
    <w:rsid w:val="00435C2C"/>
    <w:rsid w:val="0044371C"/>
    <w:rsid w:val="00443E9E"/>
    <w:rsid w:val="00444F69"/>
    <w:rsid w:val="004508E7"/>
    <w:rsid w:val="00450EE0"/>
    <w:rsid w:val="0045148D"/>
    <w:rsid w:val="00451546"/>
    <w:rsid w:val="00453000"/>
    <w:rsid w:val="00453053"/>
    <w:rsid w:val="00453C68"/>
    <w:rsid w:val="00456D0A"/>
    <w:rsid w:val="0045719F"/>
    <w:rsid w:val="004604F0"/>
    <w:rsid w:val="00463E31"/>
    <w:rsid w:val="004747C5"/>
    <w:rsid w:val="00475F40"/>
    <w:rsid w:val="00476C3C"/>
    <w:rsid w:val="00481C68"/>
    <w:rsid w:val="00484642"/>
    <w:rsid w:val="004911EA"/>
    <w:rsid w:val="00492304"/>
    <w:rsid w:val="004B266B"/>
    <w:rsid w:val="004C0309"/>
    <w:rsid w:val="004C0EAE"/>
    <w:rsid w:val="004C17C8"/>
    <w:rsid w:val="004C2A5C"/>
    <w:rsid w:val="004D2D84"/>
    <w:rsid w:val="004F640D"/>
    <w:rsid w:val="00500BBA"/>
    <w:rsid w:val="005044BE"/>
    <w:rsid w:val="00511A4C"/>
    <w:rsid w:val="00513444"/>
    <w:rsid w:val="00524CB8"/>
    <w:rsid w:val="00525461"/>
    <w:rsid w:val="00527019"/>
    <w:rsid w:val="005335E7"/>
    <w:rsid w:val="005359B1"/>
    <w:rsid w:val="00555881"/>
    <w:rsid w:val="00555D97"/>
    <w:rsid w:val="00556EDC"/>
    <w:rsid w:val="0055713F"/>
    <w:rsid w:val="00557141"/>
    <w:rsid w:val="005574CD"/>
    <w:rsid w:val="00585AAE"/>
    <w:rsid w:val="00587081"/>
    <w:rsid w:val="005940DB"/>
    <w:rsid w:val="00595295"/>
    <w:rsid w:val="00595F48"/>
    <w:rsid w:val="005A27CB"/>
    <w:rsid w:val="005A535F"/>
    <w:rsid w:val="005A75E9"/>
    <w:rsid w:val="005B2DC8"/>
    <w:rsid w:val="005B42D4"/>
    <w:rsid w:val="005C0627"/>
    <w:rsid w:val="005C18EE"/>
    <w:rsid w:val="005C243C"/>
    <w:rsid w:val="005D7B62"/>
    <w:rsid w:val="005E7E85"/>
    <w:rsid w:val="005F328D"/>
    <w:rsid w:val="005F492E"/>
    <w:rsid w:val="006009FD"/>
    <w:rsid w:val="00601565"/>
    <w:rsid w:val="006107FC"/>
    <w:rsid w:val="006202E2"/>
    <w:rsid w:val="006238EC"/>
    <w:rsid w:val="00626385"/>
    <w:rsid w:val="00640D5E"/>
    <w:rsid w:val="006412DD"/>
    <w:rsid w:val="00646EB8"/>
    <w:rsid w:val="00650F73"/>
    <w:rsid w:val="0065361E"/>
    <w:rsid w:val="00654EE0"/>
    <w:rsid w:val="00655A0C"/>
    <w:rsid w:val="00656E3C"/>
    <w:rsid w:val="00660C68"/>
    <w:rsid w:val="006656B0"/>
    <w:rsid w:val="00670BF5"/>
    <w:rsid w:val="0067107F"/>
    <w:rsid w:val="00672D6C"/>
    <w:rsid w:val="00673E04"/>
    <w:rsid w:val="006762A0"/>
    <w:rsid w:val="006826D6"/>
    <w:rsid w:val="00690EA2"/>
    <w:rsid w:val="00691634"/>
    <w:rsid w:val="00691A55"/>
    <w:rsid w:val="00693AAC"/>
    <w:rsid w:val="006941C9"/>
    <w:rsid w:val="006942F4"/>
    <w:rsid w:val="0069557C"/>
    <w:rsid w:val="006A2D01"/>
    <w:rsid w:val="006A6D63"/>
    <w:rsid w:val="006B0890"/>
    <w:rsid w:val="006B0B87"/>
    <w:rsid w:val="006B5C7F"/>
    <w:rsid w:val="006B783D"/>
    <w:rsid w:val="006B799D"/>
    <w:rsid w:val="006C03EE"/>
    <w:rsid w:val="006D2A38"/>
    <w:rsid w:val="006D59FE"/>
    <w:rsid w:val="006E0753"/>
    <w:rsid w:val="006E15D3"/>
    <w:rsid w:val="006E1F25"/>
    <w:rsid w:val="006F0B66"/>
    <w:rsid w:val="006F775A"/>
    <w:rsid w:val="007058ED"/>
    <w:rsid w:val="00707ECB"/>
    <w:rsid w:val="00710B36"/>
    <w:rsid w:val="00710BD1"/>
    <w:rsid w:val="00710C72"/>
    <w:rsid w:val="007127B6"/>
    <w:rsid w:val="00714E22"/>
    <w:rsid w:val="007258AF"/>
    <w:rsid w:val="00726385"/>
    <w:rsid w:val="00730D80"/>
    <w:rsid w:val="0073459E"/>
    <w:rsid w:val="00735583"/>
    <w:rsid w:val="007377F4"/>
    <w:rsid w:val="007404E3"/>
    <w:rsid w:val="007410C9"/>
    <w:rsid w:val="00741DB6"/>
    <w:rsid w:val="00742A85"/>
    <w:rsid w:val="00745E47"/>
    <w:rsid w:val="00754BFC"/>
    <w:rsid w:val="00765370"/>
    <w:rsid w:val="007674AC"/>
    <w:rsid w:val="007725FA"/>
    <w:rsid w:val="00774C7D"/>
    <w:rsid w:val="00775DC7"/>
    <w:rsid w:val="00776DAC"/>
    <w:rsid w:val="00781950"/>
    <w:rsid w:val="00791373"/>
    <w:rsid w:val="00795352"/>
    <w:rsid w:val="007A52F8"/>
    <w:rsid w:val="007A7D06"/>
    <w:rsid w:val="007A7DED"/>
    <w:rsid w:val="007C471A"/>
    <w:rsid w:val="007C4AE1"/>
    <w:rsid w:val="007D0D14"/>
    <w:rsid w:val="007D58B4"/>
    <w:rsid w:val="007D7522"/>
    <w:rsid w:val="007E30BA"/>
    <w:rsid w:val="007E6910"/>
    <w:rsid w:val="007F0CC3"/>
    <w:rsid w:val="007F375B"/>
    <w:rsid w:val="007F562A"/>
    <w:rsid w:val="007F5C42"/>
    <w:rsid w:val="007F688E"/>
    <w:rsid w:val="007F6AF6"/>
    <w:rsid w:val="00803DE0"/>
    <w:rsid w:val="00804465"/>
    <w:rsid w:val="00814AE6"/>
    <w:rsid w:val="00815C29"/>
    <w:rsid w:val="00820A03"/>
    <w:rsid w:val="00821030"/>
    <w:rsid w:val="008269A1"/>
    <w:rsid w:val="00832884"/>
    <w:rsid w:val="00832DE5"/>
    <w:rsid w:val="00833EB4"/>
    <w:rsid w:val="008406BF"/>
    <w:rsid w:val="00846333"/>
    <w:rsid w:val="0084716D"/>
    <w:rsid w:val="00850031"/>
    <w:rsid w:val="008503BB"/>
    <w:rsid w:val="00853EFF"/>
    <w:rsid w:val="00854A09"/>
    <w:rsid w:val="00857F58"/>
    <w:rsid w:val="008601AC"/>
    <w:rsid w:val="008604CB"/>
    <w:rsid w:val="00863C63"/>
    <w:rsid w:val="008729DD"/>
    <w:rsid w:val="008762EF"/>
    <w:rsid w:val="008863FE"/>
    <w:rsid w:val="00890D2E"/>
    <w:rsid w:val="00891D41"/>
    <w:rsid w:val="00892870"/>
    <w:rsid w:val="00895620"/>
    <w:rsid w:val="00896EDF"/>
    <w:rsid w:val="008A00BB"/>
    <w:rsid w:val="008A2E19"/>
    <w:rsid w:val="008A408A"/>
    <w:rsid w:val="008B1EA0"/>
    <w:rsid w:val="008B3685"/>
    <w:rsid w:val="008B4C92"/>
    <w:rsid w:val="008B5F17"/>
    <w:rsid w:val="008C1BCB"/>
    <w:rsid w:val="008C52FB"/>
    <w:rsid w:val="008C751F"/>
    <w:rsid w:val="008D0898"/>
    <w:rsid w:val="008E6573"/>
    <w:rsid w:val="008F0F4D"/>
    <w:rsid w:val="008F488B"/>
    <w:rsid w:val="008F5552"/>
    <w:rsid w:val="00905AE9"/>
    <w:rsid w:val="00912374"/>
    <w:rsid w:val="009164C6"/>
    <w:rsid w:val="00924610"/>
    <w:rsid w:val="009257E2"/>
    <w:rsid w:val="009262EB"/>
    <w:rsid w:val="0092768F"/>
    <w:rsid w:val="00932044"/>
    <w:rsid w:val="00935A58"/>
    <w:rsid w:val="00937AAE"/>
    <w:rsid w:val="00942A56"/>
    <w:rsid w:val="00942EFE"/>
    <w:rsid w:val="00943D8F"/>
    <w:rsid w:val="00946319"/>
    <w:rsid w:val="0095086D"/>
    <w:rsid w:val="0095389A"/>
    <w:rsid w:val="0095545C"/>
    <w:rsid w:val="00960DA2"/>
    <w:rsid w:val="00962306"/>
    <w:rsid w:val="00963647"/>
    <w:rsid w:val="00965397"/>
    <w:rsid w:val="00966576"/>
    <w:rsid w:val="00966F08"/>
    <w:rsid w:val="0097332C"/>
    <w:rsid w:val="00973D47"/>
    <w:rsid w:val="0099139C"/>
    <w:rsid w:val="009919DA"/>
    <w:rsid w:val="0099319A"/>
    <w:rsid w:val="00996D85"/>
    <w:rsid w:val="009A2E62"/>
    <w:rsid w:val="009A6134"/>
    <w:rsid w:val="009B47D9"/>
    <w:rsid w:val="009B4BEB"/>
    <w:rsid w:val="009B72B1"/>
    <w:rsid w:val="009D0D85"/>
    <w:rsid w:val="009D103B"/>
    <w:rsid w:val="009D4E0B"/>
    <w:rsid w:val="009E5425"/>
    <w:rsid w:val="009F63B2"/>
    <w:rsid w:val="009F76F6"/>
    <w:rsid w:val="00A0046D"/>
    <w:rsid w:val="00A00481"/>
    <w:rsid w:val="00A052EC"/>
    <w:rsid w:val="00A06AC3"/>
    <w:rsid w:val="00A07AD6"/>
    <w:rsid w:val="00A12491"/>
    <w:rsid w:val="00A1436B"/>
    <w:rsid w:val="00A214CC"/>
    <w:rsid w:val="00A234BE"/>
    <w:rsid w:val="00A3114A"/>
    <w:rsid w:val="00A333FF"/>
    <w:rsid w:val="00A36783"/>
    <w:rsid w:val="00A37DB0"/>
    <w:rsid w:val="00A50E06"/>
    <w:rsid w:val="00A53A35"/>
    <w:rsid w:val="00A576F5"/>
    <w:rsid w:val="00A64169"/>
    <w:rsid w:val="00A82CAC"/>
    <w:rsid w:val="00A841C1"/>
    <w:rsid w:val="00A875B2"/>
    <w:rsid w:val="00A879C1"/>
    <w:rsid w:val="00A90B61"/>
    <w:rsid w:val="00A92591"/>
    <w:rsid w:val="00A93217"/>
    <w:rsid w:val="00A9555D"/>
    <w:rsid w:val="00AA23A1"/>
    <w:rsid w:val="00AA2C59"/>
    <w:rsid w:val="00AA37C7"/>
    <w:rsid w:val="00AB3FBF"/>
    <w:rsid w:val="00AC02E6"/>
    <w:rsid w:val="00AC2577"/>
    <w:rsid w:val="00AC3887"/>
    <w:rsid w:val="00AC4EAF"/>
    <w:rsid w:val="00AE0E0C"/>
    <w:rsid w:val="00AE1C84"/>
    <w:rsid w:val="00AF7CA5"/>
    <w:rsid w:val="00B04ACF"/>
    <w:rsid w:val="00B068BF"/>
    <w:rsid w:val="00B121B5"/>
    <w:rsid w:val="00B12472"/>
    <w:rsid w:val="00B15574"/>
    <w:rsid w:val="00B26030"/>
    <w:rsid w:val="00B3068B"/>
    <w:rsid w:val="00B307A1"/>
    <w:rsid w:val="00B33518"/>
    <w:rsid w:val="00B35008"/>
    <w:rsid w:val="00B3768A"/>
    <w:rsid w:val="00B4145F"/>
    <w:rsid w:val="00B41882"/>
    <w:rsid w:val="00B437F6"/>
    <w:rsid w:val="00B4380A"/>
    <w:rsid w:val="00B46F02"/>
    <w:rsid w:val="00B50349"/>
    <w:rsid w:val="00B543B8"/>
    <w:rsid w:val="00B56E80"/>
    <w:rsid w:val="00B61967"/>
    <w:rsid w:val="00B77C43"/>
    <w:rsid w:val="00B84BA3"/>
    <w:rsid w:val="00B86A2E"/>
    <w:rsid w:val="00B8741A"/>
    <w:rsid w:val="00B96A17"/>
    <w:rsid w:val="00BA0092"/>
    <w:rsid w:val="00BA09F0"/>
    <w:rsid w:val="00BA27DE"/>
    <w:rsid w:val="00BA4514"/>
    <w:rsid w:val="00BA4543"/>
    <w:rsid w:val="00BA4B38"/>
    <w:rsid w:val="00BA698F"/>
    <w:rsid w:val="00BB090D"/>
    <w:rsid w:val="00BB46C9"/>
    <w:rsid w:val="00BC11DE"/>
    <w:rsid w:val="00BC609F"/>
    <w:rsid w:val="00BC615A"/>
    <w:rsid w:val="00BD1A53"/>
    <w:rsid w:val="00BD67DB"/>
    <w:rsid w:val="00BD6E98"/>
    <w:rsid w:val="00BE26E1"/>
    <w:rsid w:val="00BF2388"/>
    <w:rsid w:val="00C041E1"/>
    <w:rsid w:val="00C05FD2"/>
    <w:rsid w:val="00C073CC"/>
    <w:rsid w:val="00C13E16"/>
    <w:rsid w:val="00C20414"/>
    <w:rsid w:val="00C2185E"/>
    <w:rsid w:val="00C22159"/>
    <w:rsid w:val="00C22D1E"/>
    <w:rsid w:val="00C23F95"/>
    <w:rsid w:val="00C257ED"/>
    <w:rsid w:val="00C33C1B"/>
    <w:rsid w:val="00C37997"/>
    <w:rsid w:val="00C436B0"/>
    <w:rsid w:val="00C47937"/>
    <w:rsid w:val="00C51918"/>
    <w:rsid w:val="00C52917"/>
    <w:rsid w:val="00C5421F"/>
    <w:rsid w:val="00C548A3"/>
    <w:rsid w:val="00C61E26"/>
    <w:rsid w:val="00C6338D"/>
    <w:rsid w:val="00C708E8"/>
    <w:rsid w:val="00C73871"/>
    <w:rsid w:val="00C7547B"/>
    <w:rsid w:val="00C80386"/>
    <w:rsid w:val="00C83C56"/>
    <w:rsid w:val="00C848D2"/>
    <w:rsid w:val="00C86FF1"/>
    <w:rsid w:val="00C87DE9"/>
    <w:rsid w:val="00C909B3"/>
    <w:rsid w:val="00C923F0"/>
    <w:rsid w:val="00C93D2B"/>
    <w:rsid w:val="00C946DC"/>
    <w:rsid w:val="00C97792"/>
    <w:rsid w:val="00CA067C"/>
    <w:rsid w:val="00CA59D7"/>
    <w:rsid w:val="00CB039C"/>
    <w:rsid w:val="00CB5287"/>
    <w:rsid w:val="00CB62F4"/>
    <w:rsid w:val="00CD3904"/>
    <w:rsid w:val="00CD6287"/>
    <w:rsid w:val="00CD64AD"/>
    <w:rsid w:val="00CE3C3C"/>
    <w:rsid w:val="00CF38DB"/>
    <w:rsid w:val="00D122D5"/>
    <w:rsid w:val="00D1529F"/>
    <w:rsid w:val="00D15CBB"/>
    <w:rsid w:val="00D15D0C"/>
    <w:rsid w:val="00D16448"/>
    <w:rsid w:val="00D21F60"/>
    <w:rsid w:val="00D26760"/>
    <w:rsid w:val="00D4748A"/>
    <w:rsid w:val="00D47AB0"/>
    <w:rsid w:val="00D53E78"/>
    <w:rsid w:val="00D56701"/>
    <w:rsid w:val="00D57F2E"/>
    <w:rsid w:val="00D610D4"/>
    <w:rsid w:val="00D70190"/>
    <w:rsid w:val="00D77177"/>
    <w:rsid w:val="00D867EF"/>
    <w:rsid w:val="00D90E0B"/>
    <w:rsid w:val="00D955CB"/>
    <w:rsid w:val="00D97140"/>
    <w:rsid w:val="00D971BF"/>
    <w:rsid w:val="00DA05D2"/>
    <w:rsid w:val="00DB4A96"/>
    <w:rsid w:val="00DC2A65"/>
    <w:rsid w:val="00DC6604"/>
    <w:rsid w:val="00DC743B"/>
    <w:rsid w:val="00DD7B49"/>
    <w:rsid w:val="00DE0878"/>
    <w:rsid w:val="00DE1CFB"/>
    <w:rsid w:val="00DE48C0"/>
    <w:rsid w:val="00DF7D27"/>
    <w:rsid w:val="00E012EB"/>
    <w:rsid w:val="00E014D3"/>
    <w:rsid w:val="00E02E07"/>
    <w:rsid w:val="00E04791"/>
    <w:rsid w:val="00E07C62"/>
    <w:rsid w:val="00E20CC8"/>
    <w:rsid w:val="00E23131"/>
    <w:rsid w:val="00E26467"/>
    <w:rsid w:val="00E3022B"/>
    <w:rsid w:val="00E34C9B"/>
    <w:rsid w:val="00E351A2"/>
    <w:rsid w:val="00E364ED"/>
    <w:rsid w:val="00E36FDA"/>
    <w:rsid w:val="00E4100D"/>
    <w:rsid w:val="00E41A0F"/>
    <w:rsid w:val="00E42436"/>
    <w:rsid w:val="00E45396"/>
    <w:rsid w:val="00E45F0B"/>
    <w:rsid w:val="00E465C6"/>
    <w:rsid w:val="00E503F7"/>
    <w:rsid w:val="00E5215B"/>
    <w:rsid w:val="00E60A5C"/>
    <w:rsid w:val="00E60D84"/>
    <w:rsid w:val="00E611CB"/>
    <w:rsid w:val="00E64A6D"/>
    <w:rsid w:val="00E6620B"/>
    <w:rsid w:val="00E75612"/>
    <w:rsid w:val="00E90C82"/>
    <w:rsid w:val="00E91054"/>
    <w:rsid w:val="00E91B9F"/>
    <w:rsid w:val="00EA3943"/>
    <w:rsid w:val="00EA71D6"/>
    <w:rsid w:val="00EA7452"/>
    <w:rsid w:val="00EB02CA"/>
    <w:rsid w:val="00EB3498"/>
    <w:rsid w:val="00EB383A"/>
    <w:rsid w:val="00EB5D96"/>
    <w:rsid w:val="00EB7BDD"/>
    <w:rsid w:val="00EB7CFA"/>
    <w:rsid w:val="00EC1E93"/>
    <w:rsid w:val="00EC55E6"/>
    <w:rsid w:val="00ED07B5"/>
    <w:rsid w:val="00ED1E54"/>
    <w:rsid w:val="00ED3505"/>
    <w:rsid w:val="00ED47B8"/>
    <w:rsid w:val="00EE1BFF"/>
    <w:rsid w:val="00EE3789"/>
    <w:rsid w:val="00EE668B"/>
    <w:rsid w:val="00EE705F"/>
    <w:rsid w:val="00EF2549"/>
    <w:rsid w:val="00EF720B"/>
    <w:rsid w:val="00F004DC"/>
    <w:rsid w:val="00F02B98"/>
    <w:rsid w:val="00F043FE"/>
    <w:rsid w:val="00F05CCA"/>
    <w:rsid w:val="00F066EB"/>
    <w:rsid w:val="00F111D8"/>
    <w:rsid w:val="00F11EB7"/>
    <w:rsid w:val="00F1554B"/>
    <w:rsid w:val="00F24CF8"/>
    <w:rsid w:val="00F252F9"/>
    <w:rsid w:val="00F2567D"/>
    <w:rsid w:val="00F3058B"/>
    <w:rsid w:val="00F309BE"/>
    <w:rsid w:val="00F37339"/>
    <w:rsid w:val="00F3768E"/>
    <w:rsid w:val="00F401AD"/>
    <w:rsid w:val="00F40ED3"/>
    <w:rsid w:val="00F41DE5"/>
    <w:rsid w:val="00F41F7F"/>
    <w:rsid w:val="00F56D15"/>
    <w:rsid w:val="00F620C0"/>
    <w:rsid w:val="00F65FED"/>
    <w:rsid w:val="00F675AB"/>
    <w:rsid w:val="00F67660"/>
    <w:rsid w:val="00F721B0"/>
    <w:rsid w:val="00F740CC"/>
    <w:rsid w:val="00F747C6"/>
    <w:rsid w:val="00F74C02"/>
    <w:rsid w:val="00F751BB"/>
    <w:rsid w:val="00F75E9F"/>
    <w:rsid w:val="00F760D6"/>
    <w:rsid w:val="00F85249"/>
    <w:rsid w:val="00F86E6F"/>
    <w:rsid w:val="00F87B79"/>
    <w:rsid w:val="00F90245"/>
    <w:rsid w:val="00F94CB3"/>
    <w:rsid w:val="00F94DB6"/>
    <w:rsid w:val="00F95555"/>
    <w:rsid w:val="00FA1E72"/>
    <w:rsid w:val="00FA30C9"/>
    <w:rsid w:val="00FA4FA4"/>
    <w:rsid w:val="00FB00EB"/>
    <w:rsid w:val="00FB321F"/>
    <w:rsid w:val="00FB45CE"/>
    <w:rsid w:val="00FB756D"/>
    <w:rsid w:val="00FC0FFF"/>
    <w:rsid w:val="00FC279B"/>
    <w:rsid w:val="00FC6BD9"/>
    <w:rsid w:val="00FC7530"/>
    <w:rsid w:val="00FD4D4C"/>
    <w:rsid w:val="00FD52D2"/>
    <w:rsid w:val="00FE4981"/>
    <w:rsid w:val="00FF0AB3"/>
    <w:rsid w:val="00FF63E8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65C0C"/>
  <w15:chartTrackingRefBased/>
  <w15:docId w15:val="{8FE52ECC-CD15-48B8-A4BC-29939566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D5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59FE"/>
  </w:style>
  <w:style w:type="paragraph" w:styleId="Pieddepage">
    <w:name w:val="footer"/>
    <w:basedOn w:val="Normal"/>
    <w:link w:val="PieddepageCar"/>
    <w:uiPriority w:val="99"/>
    <w:unhideWhenUsed/>
    <w:rsid w:val="006D5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59FE"/>
  </w:style>
  <w:style w:type="paragraph" w:styleId="Paragraphedeliste">
    <w:name w:val="List Paragraph"/>
    <w:aliases w:val="texte de base,Sub Bullet"/>
    <w:basedOn w:val="Normal"/>
    <w:link w:val="ParagraphedelisteCar"/>
    <w:uiPriority w:val="34"/>
    <w:qFormat/>
    <w:rsid w:val="006D59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Normal1">
    <w:name w:val="Normal1"/>
    <w:basedOn w:val="Normal"/>
    <w:qFormat/>
    <w:rsid w:val="006D59FE"/>
    <w:pPr>
      <w:spacing w:after="0" w:line="240" w:lineRule="auto"/>
      <w:ind w:firstLine="284"/>
      <w:jc w:val="both"/>
    </w:pPr>
    <w:rPr>
      <w:rFonts w:ascii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2E7A90"/>
    <w:rPr>
      <w:color w:val="0563C1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B47D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B47D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B47D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47D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47D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4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47D9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EA3943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B41882"/>
    <w:pPr>
      <w:spacing w:after="0" w:line="240" w:lineRule="auto"/>
    </w:pPr>
  </w:style>
  <w:style w:type="character" w:customStyle="1" w:styleId="ParagraphedelisteCar">
    <w:name w:val="Paragraphe de liste Car"/>
    <w:aliases w:val="texte de base Car,Sub Bullet Car"/>
    <w:basedOn w:val="Policepardfaut"/>
    <w:link w:val="Paragraphedeliste"/>
    <w:uiPriority w:val="34"/>
    <w:qFormat/>
    <w:locked/>
    <w:rsid w:val="002F3A07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2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38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882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lsacemarchespublics.eu" TargetMode="External"/><Relationship Id="rId18" Type="http://schemas.openxmlformats.org/officeDocument/2006/relationships/hyperlink" Target="http://bit.ly/3EH0owL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mailto:christelle.hamm@strasbourg.eu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www.economie.gouv.fr/daj/formulaires-declaration-du-candidat" TargetMode="External"/><Relationship Id="rId25" Type="http://schemas.openxmlformats.org/officeDocument/2006/relationships/hyperlink" Target="mailto:morgane.delpeuch@strasbourg.eu" TargetMode="External"/><Relationship Id="rId33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yperlink" Target="https://european-youth-event.europarl.europa.eu/fr/home" TargetMode="External"/><Relationship Id="rId20" Type="http://schemas.openxmlformats.org/officeDocument/2006/relationships/hyperlink" Target="mailto:morgane.delpeuch@strasbourg.e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christelle.hamm@strasbourg.eu" TargetMode="External"/><Relationship Id="rId32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5" Type="http://schemas.openxmlformats.org/officeDocument/2006/relationships/hyperlink" Target="mailto:christelle.hamm@strasbourg.eu" TargetMode="External"/><Relationship Id="rId23" Type="http://schemas.openxmlformats.org/officeDocument/2006/relationships/hyperlink" Target="http://bit.ly/3GMmaBW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christelle.hamm@strasbourg.e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organe.delpeuch@strasbourg.eu" TargetMode="External"/><Relationship Id="rId22" Type="http://schemas.openxmlformats.org/officeDocument/2006/relationships/hyperlink" Target="mailto:morgane.delpeuch@strasbourg.eu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GED Consultation" ma:contentTypeID="0x01010060F7FC5C967C3745968A58BC8F609D780200A9425A6D98DACE4984BD9B9C890368C9" ma:contentTypeVersion="5" ma:contentTypeDescription="Crée un document." ma:contentTypeScope="" ma:versionID="5a7802538adf92f7629b70db3a3744ae">
  <xsd:schema xmlns:xsd="http://www.w3.org/2001/XMLSchema" xmlns:xs="http://www.w3.org/2001/XMLSchema" xmlns:p="http://schemas.microsoft.com/office/2006/metadata/properties" xmlns:ns2="bbaa0b1d-1237-4406-936d-b94a9d037ec2" xmlns:ns3="cce89ab8-ef64-4c80-871b-1b97987a2449" xmlns:ns4="a49e56ce-d72a-4684-b160-c6a68d5b4392" xmlns:ns5="f506cda4-08cc-42b8-be94-3c8b8ca96ad9" xmlns:ns6="efe96b5f-5953-41f7-8fe0-7e6e012b86a7" xmlns:ns8="32d94418-8fdf-421e-b922-408d2bb3fcc2" xmlns:ns9="6237995c-8934-4e4e-876d-6125e414cd4e" targetNamespace="http://schemas.microsoft.com/office/2006/metadata/properties" ma:root="true" ma:fieldsID="3da5ae1cece8575829d5ee34036bcc1b" ns2:_="" ns3:_="" ns4:_="" ns5:_="" ns6:_="" ns8:_="" ns9:_="">
    <xsd:import namespace="bbaa0b1d-1237-4406-936d-b94a9d037ec2"/>
    <xsd:import namespace="cce89ab8-ef64-4c80-871b-1b97987a2449"/>
    <xsd:import namespace="a49e56ce-d72a-4684-b160-c6a68d5b4392"/>
    <xsd:import namespace="f506cda4-08cc-42b8-be94-3c8b8ca96ad9"/>
    <xsd:import namespace="efe96b5f-5953-41f7-8fe0-7e6e012b86a7"/>
    <xsd:import namespace="32d94418-8fdf-421e-b922-408d2bb3fcc2"/>
    <xsd:import namespace="6237995c-8934-4e4e-876d-6125e414cd4e"/>
    <xsd:element name="properties">
      <xsd:complexType>
        <xsd:sequence>
          <xsd:element name="documentManagement">
            <xsd:complexType>
              <xsd:all>
                <xsd:element ref="ns2:SoSPDematSocleGEDClassement"/>
                <xsd:element ref="ns3:SoSPDematSocleGEDNature"/>
                <xsd:element ref="ns3:SoSPDematGedNumeroLot" minOccurs="0"/>
                <xsd:element ref="ns3:SoSPDematGedIdentifiantDoc" minOccurs="0"/>
                <xsd:element ref="ns5:SoSPDematGedGroupeEnt" minOccurs="0"/>
                <xsd:element ref="ns6:SoSPDematGedNumOrdre" minOccurs="0"/>
                <xsd:element ref="ns3:SoSPSocleGEDDisableRenaming" minOccurs="0"/>
                <xsd:element ref="ns2:SoSPDematSocleGEDClassement1" minOccurs="0"/>
                <xsd:element ref="ns2:SoSPDematSocleGEDClassement2" minOccurs="0"/>
                <xsd:element ref="ns2:SoSPDematSocleGEDClassement3" minOccurs="0"/>
                <xsd:element ref="ns2:SoSPDematSocleGEDCondidentie" minOccurs="0"/>
                <xsd:element ref="ns8:SoSPDematSocleGEDDevraEtreArchiv" minOccurs="0"/>
                <xsd:element ref="ns8:SoSPDematSocleGEDPieceJustificat" minOccurs="0"/>
                <xsd:element ref="ns9:SoSPDematSocleGEDSoumCtlLegal" minOccurs="0"/>
                <xsd:element ref="ns8:SoSPDematSocleGEDSignature" minOccurs="0"/>
                <xsd:element ref="ns2:SoSPDematSocleGEDPScircuit" minOccurs="0"/>
                <xsd:element ref="ns2:SoSPDematSocleGEDAStatut" minOccurs="0"/>
                <xsd:element ref="ns2:SoSPDematSocleGEDPStatut" minOccurs="0"/>
                <xsd:element ref="ns2:SoSPDematSocleGEDADucDate" minOccurs="0"/>
                <xsd:element ref="ns8:SoSPDematSocleGEDADuaDate" minOccurs="0"/>
                <xsd:element ref="ns2:SoSPDematSocleGEDADua" minOccurs="0"/>
                <xsd:element ref="ns2:SoSPDematSocleGEDADuc" minOccurs="0"/>
                <xsd:element ref="ns2:SoSPDematSocleGEDASort" minOccurs="0"/>
                <xsd:element ref="ns2:SoSPDematSocleGEDPCircuit" minOccurs="0"/>
                <xsd:element ref="ns4:_dlc_DocIdUrl" minOccurs="0"/>
                <xsd:element ref="ns3:LibelleNature" minOccurs="0"/>
                <xsd:element ref="ns4:n0c0cded95b7479a8996bd592abb2fd0" minOccurs="0"/>
                <xsd:element ref="ns4:TaxCatchAll" minOccurs="0"/>
                <xsd:element ref="ns4:TaxCatchAllLabel" minOccurs="0"/>
                <xsd:element ref="ns4:_dlc_DocIdPersistId" minOccurs="0"/>
                <xsd:element ref="ns4:_dlc_DocId" minOccurs="0"/>
                <xsd:element ref="ns6:SoSPDematGedNumConsultation" minOccurs="0"/>
                <xsd:element ref="ns2:SoSPDematSocleCollectivite" minOccurs="0"/>
                <xsd:element ref="ns6:SoSPDematGedTypeContrat"/>
                <xsd:element ref="ns6:SoSPDematGedProcedure"/>
                <xsd:element ref="ns6:SoSPDematGedInstructeur" minOccurs="0"/>
                <xsd:element ref="ns2:SoSPDematGedNatureMarche" minOccurs="0"/>
                <xsd:element ref="ns2:SoSPDematSocleGEDPil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a0b1d-1237-4406-936d-b94a9d037ec2" elementFormDefault="qualified">
    <xsd:import namespace="http://schemas.microsoft.com/office/2006/documentManagement/types"/>
    <xsd:import namespace="http://schemas.microsoft.com/office/infopath/2007/PartnerControls"/>
    <xsd:element name="SoSPDematSocleGEDClassement" ma:index="1" ma:displayName="Classement" ma:description="" ma:format="Dropdown" ma:indexed="true" ma:internalName="SoSPDematSocleGEDClassement" ma:readOnly="false">
      <xsd:simpleType>
        <xsd:restriction base="dms:Choice">
          <xsd:enumeration value="Définition"/>
          <xsd:enumeration value="Consultation"/>
          <xsd:enumeration value="Ouverture"/>
          <xsd:enumeration value="Attribution"/>
          <xsd:enumeration value="ONR"/>
          <xsd:enumeration value="Notification"/>
        </xsd:restriction>
      </xsd:simpleType>
    </xsd:element>
    <xsd:element name="SoSPDematSocleGEDClassement1" ma:index="12" nillable="true" ma:displayName="Classement1" ma:default="--" ma:description="" ma:format="Dropdown" ma:hidden="true" ma:indexed="true" ma:internalName="SoSPDematSocleGEDClassement1" ma:readOnly="false">
      <xsd:simpleType>
        <xsd:restriction base="dms:Choice">
          <xsd:enumeration value="--"/>
          <xsd:enumeration value="Execution"/>
        </xsd:restriction>
      </xsd:simpleType>
    </xsd:element>
    <xsd:element name="SoSPDematSocleGEDClassement2" ma:index="13" nillable="true" ma:displayName="Classement2" ma:default="--" ma:description="" ma:format="Dropdown" ma:hidden="true" ma:indexed="true" ma:internalName="SoSPDematSocleGEDClassement2" ma:readOnly="false">
      <xsd:simpleType>
        <xsd:restriction base="dms:Choice">
          <xsd:enumeration value="--"/>
          <xsd:enumeration value="Notification"/>
        </xsd:restriction>
      </xsd:simpleType>
    </xsd:element>
    <xsd:element name="SoSPDematSocleGEDClassement3" ma:index="14" nillable="true" ma:displayName="Classement3" ma:default="Classement3" ma:description="" ma:format="Dropdown" ma:hidden="true" ma:internalName="SoSPDematSocleGEDClassement3" ma:readOnly="false">
      <xsd:simpleType>
        <xsd:restriction base="dms:Choice">
          <xsd:enumeration value="Classement3"/>
        </xsd:restriction>
      </xsd:simpleType>
    </xsd:element>
    <xsd:element name="SoSPDematSocleGEDCondidentie" ma:index="15" nillable="true" ma:displayName="Confidentiel" ma:default="0" ma:description="" ma:internalName="SoSPDematSocleGEDCondidentie" ma:readOnly="false">
      <xsd:simpleType>
        <xsd:restriction base="dms:Boolean"/>
      </xsd:simpleType>
    </xsd:element>
    <xsd:element name="SoSPDematSocleGEDPScircuit" ma:index="20" nillable="true" ma:displayName="Sous-circuit de validation" ma:description="" ma:hidden="true" ma:internalName="SoSPDematSocleGEDPScircuit" ma:readOnly="false">
      <xsd:simpleType>
        <xsd:restriction base="dms:Text">
          <xsd:maxLength value="255"/>
        </xsd:restriction>
      </xsd:simpleType>
    </xsd:element>
    <xsd:element name="SoSPDematSocleGEDAStatut" ma:index="21" nillable="true" ma:displayName="Statut Archivage" ma:description="" ma:hidden="true" ma:internalName="SoSPDematSocleGEDAStatut" ma:readOnly="false">
      <xsd:simpleType>
        <xsd:restriction base="dms:Text">
          <xsd:maxLength value="255"/>
        </xsd:restriction>
      </xsd:simpleType>
    </xsd:element>
    <xsd:element name="SoSPDematSocleGEDPStatut" ma:index="22" nillable="true" ma:displayName="Statut" ma:default="A valider" ma:description="" ma:format="Dropdown" ma:hidden="true" ma:internalName="SoSPDematSocleGEDPStatut" ma:readOnly="false">
      <xsd:simpleType>
        <xsd:restriction base="dms:Choice">
          <xsd:enumeration value="A valider"/>
          <xsd:enumeration value="En cours de validation"/>
          <xsd:enumeration value="Validé"/>
        </xsd:restriction>
      </xsd:simpleType>
    </xsd:element>
    <xsd:element name="SoSPDematSocleGEDADucDate" ma:index="23" nillable="true" ma:displayName="Date DUC" ma:description="" ma:format="DateTime" ma:hidden="true" ma:internalName="SoSPDematSocleGEDADucDate" ma:readOnly="false">
      <xsd:simpleType>
        <xsd:restriction base="dms:DateTime"/>
      </xsd:simpleType>
    </xsd:element>
    <xsd:element name="SoSPDematSocleGEDADua" ma:index="25" nillable="true" ma:displayName="DUA" ma:description="" ma:hidden="true" ma:internalName="SoSPDematSocleGEDADua" ma:readOnly="false" ma:percentage="FALSE">
      <xsd:simpleType>
        <xsd:restriction base="dms:Number"/>
      </xsd:simpleType>
    </xsd:element>
    <xsd:element name="SoSPDematSocleGEDADuc" ma:index="26" nillable="true" ma:displayName="DUC" ma:description="" ma:hidden="true" ma:internalName="SoSPDematSocleGEDADuc" ma:readOnly="false" ma:percentage="FALSE">
      <xsd:simpleType>
        <xsd:restriction base="dms:Number"/>
      </xsd:simpleType>
    </xsd:element>
    <xsd:element name="SoSPDematSocleGEDASort" ma:index="27" nillable="true" ma:displayName="SORT" ma:default="Conservation" ma:description="" ma:format="Dropdown" ma:hidden="true" ma:internalName="SoSPDematSocleGEDASort" ma:readOnly="false">
      <xsd:simpleType>
        <xsd:restriction base="dms:Choice">
          <xsd:enumeration value="N/A"/>
          <xsd:enumeration value="Conservation"/>
          <xsd:enumeration value="Tri"/>
          <xsd:enumeration value="Destruction"/>
        </xsd:restriction>
      </xsd:simpleType>
    </xsd:element>
    <xsd:element name="SoSPDematSocleGEDPCircuit" ma:index="28" nillable="true" ma:displayName="Circuit de validation" ma:description="" ma:hidden="true" ma:internalName="SoSPDematSocleGEDPCircuit" ma:readOnly="false">
      <xsd:simpleType>
        <xsd:restriction base="dms:Text">
          <xsd:maxLength value="255"/>
        </xsd:restriction>
      </xsd:simpleType>
    </xsd:element>
    <xsd:element name="SoSPDematSocleCollectivite" ma:index="43" nillable="true" ma:displayName="Collectivité" ma:default="CUS" ma:description="" ma:format="Dropdown" ma:hidden="true" ma:internalName="SoSPDematSocleCollectivite" ma:readOnly="false">
      <xsd:simpleType>
        <xsd:restriction base="dms:Choice">
          <xsd:enumeration value="CUS"/>
          <xsd:enumeration value="VDS"/>
          <xsd:enumeration value="OND"/>
          <xsd:enumeration value="CAS"/>
        </xsd:restriction>
      </xsd:simpleType>
    </xsd:element>
    <xsd:element name="SoSPDematGedNatureMarche" ma:index="47" nillable="true" ma:displayName="Nature du marché" ma:description="" ma:format="Dropdown" ma:hidden="true" ma:internalName="SoSPDematGedNatureMarche" ma:readOnly="false">
      <xsd:simpleType>
        <xsd:restriction base="dms:Choice">
          <xsd:enumeration value="Travaux"/>
          <xsd:enumeration value="Fourniture"/>
          <xsd:enumeration value="Service"/>
          <xsd:enumeration value="Prestation intellectuelle"/>
        </xsd:restriction>
      </xsd:simpleType>
    </xsd:element>
    <xsd:element name="SoSPDematSocleGEDPilote" ma:index="48" nillable="true" ma:displayName="Pilote" ma:description="" ma:hidden="true" ma:SearchPeopleOnly="false" ma:SharePointGroup="0" ma:internalName="SoSPDematSocleGEDPilot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89ab8-ef64-4c80-871b-1b97987a2449" elementFormDefault="qualified">
    <xsd:import namespace="http://schemas.microsoft.com/office/2006/documentManagement/types"/>
    <xsd:import namespace="http://schemas.microsoft.com/office/infopath/2007/PartnerControls"/>
    <xsd:element name="SoSPDematSocleGEDNature" ma:index="2" ma:displayName="Nature" ma:list="0ca64971-4076-453e-8ec5-e6f2e13b3ff0" ma:internalName="SoSPDematSocleGEDNature" ma:readOnly="false" ma:showField="Title" ma:web="a49e56ce-d72a-4684-b160-c6a68d5b4392">
      <xsd:simpleType>
        <xsd:restriction base="dms:Lookup"/>
      </xsd:simpleType>
    </xsd:element>
    <xsd:element name="SoSPDematGedNumeroLot" ma:index="3" nillable="true" ma:displayName="Numéro de lot" ma:default="00" ma:format="Dropdown" ma:internalName="SoSPDematGedNumeroLot" ma:readOnly="false">
      <xsd:simpleType>
        <xsd:restriction base="dms:Choice">
          <xsd:enumeration value="00"/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</xsd:restriction>
      </xsd:simpleType>
    </xsd:element>
    <xsd:element name="SoSPDematGedIdentifiantDoc" ma:index="4" nillable="true" ma:displayName="Identifiant document" ma:internalName="SoSPDematGedIdentifiantDoc" ma:readOnly="false">
      <xsd:simpleType>
        <xsd:restriction base="dms:Text"/>
      </xsd:simpleType>
    </xsd:element>
    <xsd:element name="SoSPSocleGEDDisableRenaming" ma:index="10" nillable="true" ma:displayName="Ne pas renommer automatiquement" ma:internalName="SoSPSocleGEDDisableRenaming" ma:readOnly="false">
      <xsd:simpleType>
        <xsd:restriction base="dms:Boolean"/>
      </xsd:simpleType>
    </xsd:element>
    <xsd:element name="LibelleNature" ma:index="33" nillable="true" ma:displayName="Libellé nature" ma:list="0ca64971-4076-453e-8ec5-e6f2e13b3ff0" ma:internalName="Nature_x003A_Titre" ma:readOnly="true" ma:showField="Title" ma:web="a49e56ce-d72a-4684-b160-c6a68d5b4392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e56ce-d72a-4684-b160-c6a68d5b4392" elementFormDefault="qualified">
    <xsd:import namespace="http://schemas.microsoft.com/office/2006/documentManagement/types"/>
    <xsd:import namespace="http://schemas.microsoft.com/office/infopath/2007/PartnerControls"/>
    <xsd:element name="_dlc_DocIdUrl" ma:index="2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0c0cded95b7479a8996bd592abb2fd0" ma:index="36" nillable="true" ma:taxonomy="true" ma:internalName="n0c0cded95b7479a8996bd592abb2fd0" ma:taxonomyFieldName="SoSPDematGedTaxoEntreprise" ma:displayName="Entreprise" ma:readOnly="false" ma:default="" ma:fieldId="{70c0cded-95b7-479a-8996-bd592abb2fd0}" ma:sspId="a36f8e73-36cf-485f-9e77-457dda8532e5" ma:termSetId="becb7ed7-0ead-409f-b468-e1c36f686e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Colonne Attraper tout de Taxonomie" ma:hidden="true" ma:list="{8c4980eb-4419-41a3-b52d-75ba300f7d64}" ma:internalName="TaxCatchAll" ma:showField="CatchAllData" ma:web="a49e56ce-d72a-4684-b160-c6a68d5b43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Colonne Attraper tout de Taxonomie1" ma:hidden="true" ma:list="{8c4980eb-4419-41a3-b52d-75ba300f7d64}" ma:internalName="TaxCatchAllLabel" ma:readOnly="true" ma:showField="CatchAllDataLabel" ma:web="a49e56ce-d72a-4684-b160-c6a68d5b43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39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_dlc_DocId" ma:index="40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6cda4-08cc-42b8-be94-3c8b8ca96ad9" elementFormDefault="qualified">
    <xsd:import namespace="http://schemas.microsoft.com/office/2006/documentManagement/types"/>
    <xsd:import namespace="http://schemas.microsoft.com/office/infopath/2007/PartnerControls"/>
    <xsd:element name="SoSPDematGedGroupeEnt" ma:index="6" nillable="true" ma:displayName="Groupement d'entreprises" ma:default="0" ma:internalName="SoSPDematGedGroupeEnt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96b5f-5953-41f7-8fe0-7e6e012b86a7" elementFormDefault="qualified">
    <xsd:import namespace="http://schemas.microsoft.com/office/2006/documentManagement/types"/>
    <xsd:import namespace="http://schemas.microsoft.com/office/infopath/2007/PartnerControls"/>
    <xsd:element name="SoSPDematGedNumOrdre" ma:index="7" nillable="true" ma:displayName="Numéro d'ordre / version" ma:decimals="0" ma:internalName="SoSPDematGedNumOrdre" ma:readOnly="false" ma:percentage="FALSE">
      <xsd:simpleType>
        <xsd:restriction base="dms:Number"/>
      </xsd:simpleType>
    </xsd:element>
    <xsd:element name="SoSPDematGedNumConsultation" ma:index="42" nillable="true" ma:displayName="Numéro de consultation" ma:hidden="true" ma:internalName="SoSPDematGedNumConsultation" ma:readOnly="false">
      <xsd:simpleType>
        <xsd:restriction base="dms:Text">
          <xsd:maxLength value="255"/>
        </xsd:restriction>
      </xsd:simpleType>
    </xsd:element>
    <xsd:element name="SoSPDematGedTypeContrat" ma:index="44" ma:displayName="Type de contrat" ma:format="Dropdown" ma:hidden="true" ma:internalName="SoSPDematGedTypeContrat" ma:readOnly="false">
      <xsd:simpleType>
        <xsd:restriction base="dms:Choice">
          <xsd:enumeration value="Marché ordinaire"/>
          <xsd:enumeration value="Marché à tranches"/>
          <xsd:enumeration value="Accord-cadre à bons de commande"/>
          <xsd:enumeration value="Accord-cadre avec marchés subséquents"/>
          <xsd:enumeration value="Marché subséquent"/>
          <xsd:enumeration value="Mixte, ordinaire et à bons de commande"/>
          <xsd:enumeration value="Mixte, à tranches et à bons de commande"/>
        </xsd:restriction>
      </xsd:simpleType>
    </xsd:element>
    <xsd:element name="SoSPDematGedProcedure" ma:index="45" ma:displayName="Procédure" ma:format="Dropdown" ma:hidden="true" ma:internalName="SoSPDematGedProcedure" ma:readOnly="false">
      <xsd:simpleType>
        <xsd:restriction base="dms:Choice">
          <xsd:enumeration value="MAPA 1"/>
          <xsd:enumeration value="MAPA 2"/>
          <xsd:enumeration value="MAPA 3"/>
          <xsd:enumeration value="MAPA 4"/>
          <xsd:enumeration value="Appel d'offres ouvert"/>
          <xsd:enumeration value="Appel d'offres restreint"/>
          <xsd:enumeration value="Procédure avec négociation"/>
          <xsd:enumeration value="Marché passé sans publicité ni mise en concurrence préalable"/>
          <xsd:enumeration value="MAPA Services sociaux ou spécifiques (avec CAO)"/>
          <xsd:enumeration value="MAPA Services sociaux ou spécifiques (sans CAO)"/>
          <xsd:enumeration value="Concours"/>
          <xsd:enumeration value="Dialogue compétitif"/>
        </xsd:restriction>
      </xsd:simpleType>
    </xsd:element>
    <xsd:element name="SoSPDematGedInstructeur" ma:index="46" nillable="true" ma:displayName="Instructeur" ma:hidden="true" ma:list="UserInfo" ma:SharePointGroup="0" ma:internalName="SoSPDematGedInstructeu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94418-8fdf-421e-b922-408d2bb3fcc2" elementFormDefault="qualified">
    <xsd:import namespace="http://schemas.microsoft.com/office/2006/documentManagement/types"/>
    <xsd:import namespace="http://schemas.microsoft.com/office/infopath/2007/PartnerControls"/>
    <xsd:element name="SoSPDematSocleGEDDevraEtreArchiv" ma:index="16" nillable="true" ma:displayName="Devra être archivé ?" ma:default="0" ma:description="Cocher la case si le document doit être inclus dans la politique d'archivage du dossier parent." ma:internalName="SoSPDematSocleGEDDevraEtreArchiv" ma:readOnly="false">
      <xsd:simpleType>
        <xsd:restriction base="dms:Boolean"/>
      </xsd:simpleType>
    </xsd:element>
    <xsd:element name="SoSPDematSocleGEDPieceJustificat" ma:index="17" nillable="true" ma:displayName="Pièce justificative ?" ma:default="0" ma:internalName="SoSPDematSocleGEDPieceJustificat" ma:readOnly="false">
      <xsd:simpleType>
        <xsd:restriction base="dms:Boolean"/>
      </xsd:simpleType>
    </xsd:element>
    <xsd:element name="SoSPDematSocleGEDSignature" ma:index="19" nillable="true" ma:displayName="Signature" ma:default="0" ma:internalName="SoSPDematSocleGEDSignature">
      <xsd:simpleType>
        <xsd:restriction base="dms:Boolean"/>
      </xsd:simpleType>
    </xsd:element>
    <xsd:element name="SoSPDematSocleGEDADuaDate" ma:index="24" nillable="true" ma:displayName="Date DUA" ma:format="DateOnly" ma:hidden="true" ma:internalName="SoSPDematSocleGEDADua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7995c-8934-4e4e-876d-6125e414cd4e" elementFormDefault="qualified">
    <xsd:import namespace="http://schemas.microsoft.com/office/2006/documentManagement/types"/>
    <xsd:import namespace="http://schemas.microsoft.com/office/infopath/2007/PartnerControls"/>
    <xsd:element name="SoSPDematSocleGEDSoumCtlLegal" ma:index="18" nillable="true" ma:displayName="Soumis au contrôle de légalité" ma:default="0" ma:internalName="SoSPDematSocleGEDSoumCtlLegal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SPSocleGEDDisableRenaming xmlns="cce89ab8-ef64-4c80-871b-1b97987a2449" xsi:nil="true"/>
    <SoSPDematSocleGEDClassement1 xmlns="bbaa0b1d-1237-4406-936d-b94a9d037ec2">--</SoSPDematSocleGEDClassement1>
    <SoSPDematSocleGEDSignature xmlns="32d94418-8fdf-421e-b922-408d2bb3fcc2">false</SoSPDematSocleGEDSignature>
    <SoSPDematSocleGEDAStatut xmlns="bbaa0b1d-1237-4406-936d-b94a9d037ec2" xsi:nil="true"/>
    <n0c0cded95b7479a8996bd592abb2fd0 xmlns="a49e56ce-d72a-4684-b160-c6a68d5b4392">
      <Terms xmlns="http://schemas.microsoft.com/office/infopath/2007/PartnerControls"/>
    </n0c0cded95b7479a8996bd592abb2fd0>
    <SoSPDematGedNumOrdre xmlns="efe96b5f-5953-41f7-8fe0-7e6e012b86a7" xsi:nil="true"/>
    <SoSPDematSocleGEDPCircuit xmlns="bbaa0b1d-1237-4406-936d-b94a9d037ec2" xsi:nil="true"/>
    <SoSPDematSocleGEDPilote xmlns="bbaa0b1d-1237-4406-936d-b94a9d037ec2">
      <UserInfo>
        <DisplayName>HAMM Christelle</DisplayName>
        <AccountId>203</AccountId>
        <AccountType/>
      </UserInfo>
    </SoSPDematSocleGEDPilote>
    <SoSPDematGedTypeContrat xmlns="efe96b5f-5953-41f7-8fe0-7e6e012b86a7">Marché ordinaire</SoSPDematGedTypeContrat>
    <SoSPDematSocleGEDASort xmlns="bbaa0b1d-1237-4406-936d-b94a9d037ec2">Conservation</SoSPDematSocleGEDASort>
    <SoSPDematSocleGEDSoumCtlLegal xmlns="6237995c-8934-4e4e-876d-6125e414cd4e">false</SoSPDematSocleGEDSoumCtlLegal>
    <SoSPDematSocleGEDPScircuit xmlns="bbaa0b1d-1237-4406-936d-b94a9d037ec2" xsi:nil="true"/>
    <SoSPDematSocleGEDClassement xmlns="bbaa0b1d-1237-4406-936d-b94a9d037ec2">Consultation</SoSPDematSocleGEDClassement>
    <SoSPDematSocleGEDPStatut xmlns="bbaa0b1d-1237-4406-936d-b94a9d037ec2">A valider</SoSPDematSocleGEDPStatut>
    <SoSPDematSocleGEDADucDate xmlns="bbaa0b1d-1237-4406-936d-b94a9d037ec2" xsi:nil="true"/>
    <SoSPDematGedNatureMarche xmlns="bbaa0b1d-1237-4406-936d-b94a9d037ec2">Service</SoSPDematGedNatureMarche>
    <SoSPDematSocleGEDDevraEtreArchiv xmlns="32d94418-8fdf-421e-b922-408d2bb3fcc2">true</SoSPDematSocleGEDDevraEtreArchiv>
    <SoSPDematGedNumeroLot xmlns="cce89ab8-ef64-4c80-871b-1b97987a2449">00</SoSPDematGedNumeroLot>
    <SoSPDematGedGroupeEnt xmlns="f506cda4-08cc-42b8-be94-3c8b8ca96ad9">false</SoSPDematGedGroupeEnt>
    <SoSPDematSocleGEDClassement3 xmlns="bbaa0b1d-1237-4406-936d-b94a9d037ec2">Classement3</SoSPDematSocleGEDClassement3>
    <SoSPDematSocleGEDADuaDate xmlns="32d94418-8fdf-421e-b922-408d2bb3fcc2" xsi:nil="true"/>
    <SoSPDematSocleGEDADuc xmlns="bbaa0b1d-1237-4406-936d-b94a9d037ec2">10</SoSPDematSocleGEDADuc>
    <SoSPDematSocleCollectivite xmlns="bbaa0b1d-1237-4406-936d-b94a9d037ec2">VDS</SoSPDematSocleCollectivite>
    <SoSPDematSocleGEDADua xmlns="bbaa0b1d-1237-4406-936d-b94a9d037ec2">10</SoSPDematSocleGEDADua>
    <TaxCatchAll xmlns="a49e56ce-d72a-4684-b160-c6a68d5b4392"/>
    <SoSPDematGedNumConsultation xmlns="efe96b5f-5953-41f7-8fe0-7e6e012b86a7">PA2306V</SoSPDematGedNumConsultation>
    <SoSPDematSocleGEDClassement2 xmlns="bbaa0b1d-1237-4406-936d-b94a9d037ec2">--</SoSPDematSocleGEDClassement2>
    <SoSPDematGedProcedure xmlns="efe96b5f-5953-41f7-8fe0-7e6e012b86a7">MAPA 2</SoSPDematGedProcedure>
    <SoSPDematSocleGEDNature xmlns="cce89ab8-ef64-4c80-871b-1b97987a2449">26</SoSPDematSocleGEDNature>
    <SoSPDematGedIdentifiantDoc xmlns="cce89ab8-ef64-4c80-871b-1b97987a2449" xsi:nil="true"/>
    <SoSPDematGedInstructeur xmlns="efe96b5f-5953-41f7-8fe0-7e6e012b86a7">
      <UserInfo>
        <DisplayName/>
        <AccountId>203</AccountId>
        <AccountType/>
      </UserInfo>
    </SoSPDematGedInstructeur>
    <SoSPDematSocleGEDCondidentie xmlns="bbaa0b1d-1237-4406-936d-b94a9d037ec2">false</SoSPDematSocleGEDCondidentie>
    <SoSPDematSocleGEDPieceJustificat xmlns="32d94418-8fdf-421e-b922-408d2bb3fcc2">false</SoSPDematSocleGEDPieceJustificat>
    <_dlc_DocId xmlns="a49e56ce-d72a-4684-b160-c6a68d5b4392">7PV53TUT5DJQ-281161882-1444</_dlc_DocId>
    <_dlc_DocIdUrl xmlns="a49e56ce-d72a-4684-b160-c6a68d5b4392">
      <Url>https://wpspged-pesged.cus.fr/ged/marchespublics/consultations/MAPA-0-1-2/_layouts/15/DocIdRedir.aspx?ID=7PV53TUT5DJQ-281161882-1444</Url>
      <Description>7PV53TUT5DJQ-281161882-1444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5DCDB-372D-41F6-B818-BD76EB14C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a0b1d-1237-4406-936d-b94a9d037ec2"/>
    <ds:schemaRef ds:uri="cce89ab8-ef64-4c80-871b-1b97987a2449"/>
    <ds:schemaRef ds:uri="a49e56ce-d72a-4684-b160-c6a68d5b4392"/>
    <ds:schemaRef ds:uri="f506cda4-08cc-42b8-be94-3c8b8ca96ad9"/>
    <ds:schemaRef ds:uri="efe96b5f-5953-41f7-8fe0-7e6e012b86a7"/>
    <ds:schemaRef ds:uri="32d94418-8fdf-421e-b922-408d2bb3fcc2"/>
    <ds:schemaRef ds:uri="6237995c-8934-4e4e-876d-6125e414c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704CA7-DD53-42D2-85C8-2F7B308ABE9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2C79412-0FF4-4309-BE1E-7F7F3DF548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639D78-9CC9-42E6-8ACF-D9A7377E0381}">
  <ds:schemaRefs>
    <ds:schemaRef ds:uri="6237995c-8934-4e4e-876d-6125e414cd4e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a49e56ce-d72a-4684-b160-c6a68d5b4392"/>
    <ds:schemaRef ds:uri="http://schemas.microsoft.com/office/2006/documentManagement/types"/>
    <ds:schemaRef ds:uri="bbaa0b1d-1237-4406-936d-b94a9d037ec2"/>
    <ds:schemaRef ds:uri="f506cda4-08cc-42b8-be94-3c8b8ca96ad9"/>
    <ds:schemaRef ds:uri="32d94418-8fdf-421e-b922-408d2bb3fcc2"/>
    <ds:schemaRef ds:uri="http://purl.org/dc/elements/1.1/"/>
    <ds:schemaRef ds:uri="efe96b5f-5953-41f7-8fe0-7e6e012b86a7"/>
    <ds:schemaRef ds:uri="cce89ab8-ef64-4c80-871b-1b97987a2449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9BC45D3-7446-4286-A672-34F7E0B1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4083</Words>
  <Characters>22459</Characters>
  <Application>Microsoft Office Word</Application>
  <DocSecurity>0</DocSecurity>
  <Lines>187</Lines>
  <Paragraphs>52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et Eurometropole de Strasbourg</Company>
  <LinksUpToDate>false</LinksUpToDate>
  <CharactersWithSpaces>26490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SOULAIMANI Yasmine</dc:creator>
  <cp:keywords/>
  <dc:description/>
  <cp:lastModifiedBy>DELPEUCH Morgane</cp:lastModifiedBy>
  <cp:revision>11</cp:revision>
  <cp:lastPrinted>2022-03-01T16:01:00Z</cp:lastPrinted>
  <dcterms:created xsi:type="dcterms:W3CDTF">2024-10-30T10:25:00Z</dcterms:created>
  <dcterms:modified xsi:type="dcterms:W3CDTF">2024-11-19T08:46:00Z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0x01010060F7FC5C967C3745968A58BC8F609D780200A9425A6D98DACE4984BD9B9C890368C9</vt:lpwstr>
  </property>
  <property fmtid="{D5CDD505-2E9C-101B-9397-08002B2CF9AE}" pid="3" name="_dlc_DocIdItemGuid">
    <vt:lpwstr>3336c04f-0a06-4d81-a8e0-bfffa24e4d73</vt:lpwstr>
  </property>
  <property fmtid="{D5CDD505-2E9C-101B-9397-08002B2CF9AE}" pid="4" name="SoSPDematSocleGEDCorNature">
    <vt:lpwstr/>
  </property>
  <property fmtid="{D5CDD505-2E9C-101B-9397-08002B2CF9AE}" pid="5" name="SoSPDematGedTaxoDirectServ">
    <vt:lpwstr/>
  </property>
  <property fmtid="{D5CDD505-2E9C-101B-9397-08002B2CF9AE}" pid="6" name="SoSPDematGedTaxoEntreprise">
    <vt:lpwstr/>
  </property>
  <property fmtid="{D5CDD505-2E9C-101B-9397-08002B2CF9AE}" pid="7" name="d58dac2d90d04d45aebdcece9ce51dbe">
    <vt:lpwstr/>
  </property>
</Properties>
</file>